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644" w:rsidRPr="00A27644" w:rsidRDefault="00A27644" w:rsidP="00A27644">
      <w:pPr>
        <w:spacing w:after="45" w:line="240" w:lineRule="auto"/>
        <w:jc w:val="center"/>
        <w:rPr>
          <w:rFonts w:ascii="Times New Roman" w:eastAsia="Times New Roman" w:hAnsi="Times New Roman" w:cs="Times New Roman"/>
          <w:b/>
          <w:bCs/>
          <w:color w:val="333333"/>
          <w:sz w:val="29"/>
          <w:szCs w:val="29"/>
          <w:lang w:eastAsia="uk-UA"/>
        </w:rPr>
      </w:pPr>
      <w:r w:rsidRPr="00A27644">
        <w:rPr>
          <w:rFonts w:ascii="Times New Roman" w:eastAsia="Times New Roman" w:hAnsi="Times New Roman" w:cs="Times New Roman"/>
          <w:b/>
          <w:bCs/>
          <w:color w:val="333333"/>
          <w:sz w:val="29"/>
          <w:szCs w:val="29"/>
          <w:lang w:eastAsia="uk-UA"/>
        </w:rPr>
        <w:t>Електронний журнал «Ефективна економіка» включено до переліку наукових фахових видань України з питань економіки (Категорія «Б», Наказ Міністерства освіти і науки України від 11.07.2019 № 975)</w:t>
      </w:r>
    </w:p>
    <w:p w:rsidR="00A27644" w:rsidRPr="00A27644" w:rsidRDefault="00A27644" w:rsidP="00A27644">
      <w:pPr>
        <w:spacing w:after="0" w:line="240" w:lineRule="auto"/>
        <w:rPr>
          <w:rFonts w:ascii="Times New Roman" w:eastAsia="Times New Roman" w:hAnsi="Times New Roman" w:cs="Times New Roman"/>
          <w:color w:val="333333"/>
          <w:sz w:val="24"/>
          <w:szCs w:val="24"/>
          <w:lang w:eastAsia="uk-UA"/>
        </w:rPr>
      </w:pPr>
      <w:r w:rsidRPr="00A27644">
        <w:rPr>
          <w:rFonts w:ascii="Times New Roman" w:eastAsia="Times New Roman" w:hAnsi="Times New Roman" w:cs="Times New Roman"/>
          <w:noProof/>
          <w:color w:val="333333"/>
          <w:sz w:val="24"/>
          <w:szCs w:val="24"/>
          <w:lang w:eastAsia="uk-UA"/>
        </w:rPr>
        <w:drawing>
          <wp:inline distT="0" distB="0" distL="0" distR="0" wp14:anchorId="403A732C" wp14:editId="63833960">
            <wp:extent cx="9052560" cy="822960"/>
            <wp:effectExtent l="0" t="0" r="0" b="0"/>
            <wp:docPr id="1" name="Рисунок 1" descr="http://www.economy.nayka.com.ua/images/top_plash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conomy.nayka.com.ua/images/top_plashk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52560" cy="822960"/>
                    </a:xfrm>
                    <a:prstGeom prst="rect">
                      <a:avLst/>
                    </a:prstGeom>
                    <a:noFill/>
                    <a:ln>
                      <a:noFill/>
                    </a:ln>
                  </pic:spPr>
                </pic:pic>
              </a:graphicData>
            </a:graphic>
          </wp:inline>
        </w:drawing>
      </w:r>
    </w:p>
    <w:p w:rsidR="00A27644" w:rsidRPr="00A27644" w:rsidRDefault="00A27644" w:rsidP="00A27644">
      <w:pPr>
        <w:spacing w:before="195" w:after="0" w:line="240" w:lineRule="auto"/>
        <w:jc w:val="center"/>
        <w:rPr>
          <w:rFonts w:ascii="Times New Roman" w:eastAsia="Times New Roman" w:hAnsi="Times New Roman" w:cs="Times New Roman"/>
          <w:b/>
          <w:bCs/>
          <w:color w:val="333333"/>
          <w:sz w:val="24"/>
          <w:szCs w:val="24"/>
          <w:lang w:eastAsia="uk-UA"/>
        </w:rPr>
      </w:pPr>
      <w:r w:rsidRPr="00A27644">
        <w:rPr>
          <w:rFonts w:ascii="Times New Roman" w:eastAsia="Times New Roman" w:hAnsi="Times New Roman" w:cs="Times New Roman"/>
          <w:b/>
          <w:bCs/>
          <w:color w:val="333333"/>
          <w:sz w:val="24"/>
          <w:szCs w:val="24"/>
          <w:lang w:eastAsia="uk-UA"/>
        </w:rPr>
        <w:t>Ефективна економіка № 11, 2017</w:t>
      </w:r>
    </w:p>
    <w:p w:rsidR="00A27644" w:rsidRPr="00A27644" w:rsidRDefault="00A27644" w:rsidP="00A27644">
      <w:pPr>
        <w:spacing w:after="0" w:line="240" w:lineRule="auto"/>
        <w:rPr>
          <w:rFonts w:ascii="Calibri" w:eastAsia="Times New Roman" w:hAnsi="Calibri" w:cs="Calibri"/>
          <w:color w:val="333333"/>
          <w:lang w:eastAsia="uk-UA"/>
        </w:rPr>
      </w:pPr>
      <w:r w:rsidRPr="00A27644">
        <w:rPr>
          <w:rFonts w:ascii="Times New Roman" w:eastAsia="Times New Roman" w:hAnsi="Times New Roman" w:cs="Times New Roman"/>
          <w:color w:val="333333"/>
          <w:sz w:val="24"/>
          <w:szCs w:val="24"/>
          <w:shd w:val="clear" w:color="auto" w:fill="FFFFFF"/>
          <w:lang w:eastAsia="uk-UA"/>
        </w:rPr>
        <w:t>УДК 336.1:352</w:t>
      </w:r>
    </w:p>
    <w:p w:rsidR="00A27644" w:rsidRPr="00A27644" w:rsidRDefault="00A27644" w:rsidP="00A27644">
      <w:pPr>
        <w:spacing w:after="0" w:line="240" w:lineRule="auto"/>
        <w:jc w:val="both"/>
        <w:rPr>
          <w:rFonts w:ascii="Calibri" w:eastAsia="Times New Roman" w:hAnsi="Calibri" w:cs="Calibri"/>
          <w:color w:val="333333"/>
          <w:lang w:eastAsia="uk-UA"/>
        </w:rPr>
      </w:pPr>
      <w:r w:rsidRPr="00A27644">
        <w:rPr>
          <w:rFonts w:ascii="Times New Roman" w:eastAsia="Times New Roman" w:hAnsi="Times New Roman" w:cs="Times New Roman"/>
          <w:color w:val="333333"/>
          <w:sz w:val="24"/>
          <w:szCs w:val="24"/>
          <w:lang w:eastAsia="uk-UA"/>
        </w:rPr>
        <w:t> </w:t>
      </w:r>
    </w:p>
    <w:p w:rsidR="00A27644" w:rsidRPr="00A27644" w:rsidRDefault="00A27644" w:rsidP="00A27644">
      <w:pPr>
        <w:spacing w:after="0" w:line="240" w:lineRule="auto"/>
        <w:jc w:val="center"/>
        <w:rPr>
          <w:rFonts w:ascii="Calibri" w:eastAsia="Times New Roman" w:hAnsi="Calibri" w:cs="Calibri"/>
          <w:color w:val="333333"/>
          <w:lang w:eastAsia="uk-UA"/>
        </w:rPr>
      </w:pPr>
      <w:r w:rsidRPr="00A27644">
        <w:rPr>
          <w:rFonts w:ascii="Times New Roman" w:eastAsia="Times New Roman" w:hAnsi="Times New Roman" w:cs="Times New Roman"/>
          <w:i/>
          <w:iCs/>
          <w:color w:val="333333"/>
          <w:sz w:val="24"/>
          <w:szCs w:val="24"/>
          <w:lang w:eastAsia="uk-UA"/>
        </w:rPr>
        <w:t>О. В. </w:t>
      </w:r>
      <w:proofErr w:type="spellStart"/>
      <w:r w:rsidRPr="00A27644">
        <w:rPr>
          <w:rFonts w:ascii="Times New Roman" w:eastAsia="Times New Roman" w:hAnsi="Times New Roman" w:cs="Times New Roman"/>
          <w:i/>
          <w:iCs/>
          <w:color w:val="333333"/>
          <w:sz w:val="24"/>
          <w:szCs w:val="24"/>
          <w:lang w:eastAsia="uk-UA"/>
        </w:rPr>
        <w:t>Горідько</w:t>
      </w:r>
      <w:proofErr w:type="spellEnd"/>
      <w:r w:rsidRPr="00A27644">
        <w:rPr>
          <w:rFonts w:ascii="Times New Roman" w:eastAsia="Times New Roman" w:hAnsi="Times New Roman" w:cs="Times New Roman"/>
          <w:i/>
          <w:iCs/>
          <w:color w:val="333333"/>
          <w:sz w:val="24"/>
          <w:szCs w:val="24"/>
          <w:lang w:eastAsia="uk-UA"/>
        </w:rPr>
        <w:t>,</w:t>
      </w:r>
    </w:p>
    <w:p w:rsidR="00A27644" w:rsidRPr="00A27644" w:rsidRDefault="00A27644" w:rsidP="00A27644">
      <w:pPr>
        <w:spacing w:after="0" w:line="240" w:lineRule="auto"/>
        <w:jc w:val="center"/>
        <w:rPr>
          <w:rFonts w:ascii="Calibri" w:eastAsia="Times New Roman" w:hAnsi="Calibri" w:cs="Calibri"/>
          <w:color w:val="333333"/>
          <w:lang w:eastAsia="uk-UA"/>
        </w:rPr>
      </w:pPr>
      <w:r w:rsidRPr="00A27644">
        <w:rPr>
          <w:rFonts w:ascii="Times New Roman" w:eastAsia="Times New Roman" w:hAnsi="Times New Roman" w:cs="Times New Roman"/>
          <w:i/>
          <w:iCs/>
          <w:color w:val="333333"/>
          <w:sz w:val="24"/>
          <w:szCs w:val="24"/>
          <w:lang w:eastAsia="uk-UA"/>
        </w:rPr>
        <w:t>студентка 4 курсу фінансового факультету, напряму «Фінанси та кредит,</w:t>
      </w:r>
    </w:p>
    <w:p w:rsidR="00A27644" w:rsidRPr="00A27644" w:rsidRDefault="00A27644" w:rsidP="00A27644">
      <w:pPr>
        <w:spacing w:after="0" w:line="240" w:lineRule="auto"/>
        <w:jc w:val="center"/>
        <w:rPr>
          <w:rFonts w:ascii="Calibri" w:eastAsia="Times New Roman" w:hAnsi="Calibri" w:cs="Calibri"/>
          <w:color w:val="333333"/>
          <w:lang w:eastAsia="uk-UA"/>
        </w:rPr>
      </w:pPr>
      <w:r w:rsidRPr="00A27644">
        <w:rPr>
          <w:rFonts w:ascii="Times New Roman" w:eastAsia="Times New Roman" w:hAnsi="Times New Roman" w:cs="Times New Roman"/>
          <w:i/>
          <w:iCs/>
          <w:color w:val="333333"/>
          <w:sz w:val="24"/>
          <w:szCs w:val="24"/>
          <w:lang w:eastAsia="uk-UA"/>
        </w:rPr>
        <w:t>Університет митної справи та фінансів, м. Дніпро</w:t>
      </w:r>
    </w:p>
    <w:p w:rsidR="00A27644" w:rsidRPr="00A27644" w:rsidRDefault="00A27644" w:rsidP="00A27644">
      <w:pPr>
        <w:spacing w:after="0" w:line="240" w:lineRule="auto"/>
        <w:jc w:val="center"/>
        <w:rPr>
          <w:rFonts w:ascii="Calibri" w:eastAsia="Times New Roman" w:hAnsi="Calibri" w:cs="Calibri"/>
          <w:color w:val="333333"/>
          <w:lang w:eastAsia="uk-UA"/>
        </w:rPr>
      </w:pPr>
      <w:r w:rsidRPr="00A27644">
        <w:rPr>
          <w:rFonts w:ascii="Times New Roman" w:eastAsia="Times New Roman" w:hAnsi="Times New Roman" w:cs="Times New Roman"/>
          <w:i/>
          <w:iCs/>
          <w:color w:val="333333"/>
          <w:sz w:val="24"/>
          <w:szCs w:val="24"/>
          <w:lang w:eastAsia="uk-UA"/>
        </w:rPr>
        <w:t>В. І. Якимова,</w:t>
      </w:r>
    </w:p>
    <w:p w:rsidR="00A27644" w:rsidRPr="00A27644" w:rsidRDefault="00A27644" w:rsidP="00A27644">
      <w:pPr>
        <w:spacing w:after="0" w:line="240" w:lineRule="auto"/>
        <w:jc w:val="center"/>
        <w:rPr>
          <w:rFonts w:ascii="Calibri" w:eastAsia="Times New Roman" w:hAnsi="Calibri" w:cs="Calibri"/>
          <w:color w:val="333333"/>
          <w:lang w:eastAsia="uk-UA"/>
        </w:rPr>
      </w:pPr>
      <w:r w:rsidRPr="00A27644">
        <w:rPr>
          <w:rFonts w:ascii="Times New Roman" w:eastAsia="Times New Roman" w:hAnsi="Times New Roman" w:cs="Times New Roman"/>
          <w:i/>
          <w:iCs/>
          <w:color w:val="333333"/>
          <w:sz w:val="24"/>
          <w:szCs w:val="24"/>
          <w:lang w:eastAsia="uk-UA"/>
        </w:rPr>
        <w:t>студентка 4 курсу фінансового факультету, напряму «Фінанси та кредит,</w:t>
      </w:r>
    </w:p>
    <w:p w:rsidR="00A27644" w:rsidRPr="00A27644" w:rsidRDefault="00A27644" w:rsidP="00A27644">
      <w:pPr>
        <w:spacing w:after="0" w:line="240" w:lineRule="auto"/>
        <w:jc w:val="center"/>
        <w:rPr>
          <w:rFonts w:ascii="Calibri" w:eastAsia="Times New Roman" w:hAnsi="Calibri" w:cs="Calibri"/>
          <w:color w:val="333333"/>
          <w:lang w:eastAsia="uk-UA"/>
        </w:rPr>
      </w:pPr>
      <w:r w:rsidRPr="00A27644">
        <w:rPr>
          <w:rFonts w:ascii="Times New Roman" w:eastAsia="Times New Roman" w:hAnsi="Times New Roman" w:cs="Times New Roman"/>
          <w:i/>
          <w:iCs/>
          <w:color w:val="333333"/>
          <w:sz w:val="24"/>
          <w:szCs w:val="24"/>
          <w:lang w:eastAsia="uk-UA"/>
        </w:rPr>
        <w:t xml:space="preserve">Університет митної справи та </w:t>
      </w:r>
      <w:proofErr w:type="spellStart"/>
      <w:r w:rsidRPr="00A27644">
        <w:rPr>
          <w:rFonts w:ascii="Times New Roman" w:eastAsia="Times New Roman" w:hAnsi="Times New Roman" w:cs="Times New Roman"/>
          <w:i/>
          <w:iCs/>
          <w:color w:val="333333"/>
          <w:sz w:val="24"/>
          <w:szCs w:val="24"/>
          <w:lang w:eastAsia="uk-UA"/>
        </w:rPr>
        <w:t>фінансі</w:t>
      </w:r>
      <w:proofErr w:type="spellEnd"/>
      <w:r w:rsidRPr="00A27644">
        <w:rPr>
          <w:rFonts w:ascii="Times New Roman" w:eastAsia="Times New Roman" w:hAnsi="Times New Roman" w:cs="Times New Roman"/>
          <w:i/>
          <w:iCs/>
          <w:color w:val="333333"/>
          <w:sz w:val="24"/>
          <w:szCs w:val="24"/>
          <w:lang w:eastAsia="uk-UA"/>
        </w:rPr>
        <w:t>, м. Дніпро</w:t>
      </w:r>
    </w:p>
    <w:p w:rsidR="00A27644" w:rsidRPr="00A27644" w:rsidRDefault="00A27644" w:rsidP="00A27644">
      <w:pPr>
        <w:spacing w:after="0" w:line="240" w:lineRule="auto"/>
        <w:jc w:val="center"/>
        <w:rPr>
          <w:rFonts w:ascii="Calibri" w:eastAsia="Times New Roman" w:hAnsi="Calibri" w:cs="Calibri"/>
          <w:color w:val="333333"/>
          <w:lang w:eastAsia="uk-UA"/>
        </w:rPr>
      </w:pPr>
      <w:r w:rsidRPr="00A27644">
        <w:rPr>
          <w:rFonts w:ascii="Times New Roman" w:eastAsia="Times New Roman" w:hAnsi="Times New Roman" w:cs="Times New Roman"/>
          <w:i/>
          <w:iCs/>
          <w:color w:val="333333"/>
          <w:sz w:val="24"/>
          <w:szCs w:val="24"/>
          <w:lang w:eastAsia="uk-UA"/>
        </w:rPr>
        <w:t xml:space="preserve">О. Ю. </w:t>
      </w:r>
      <w:proofErr w:type="spellStart"/>
      <w:r w:rsidRPr="00A27644">
        <w:rPr>
          <w:rFonts w:ascii="Times New Roman" w:eastAsia="Times New Roman" w:hAnsi="Times New Roman" w:cs="Times New Roman"/>
          <w:i/>
          <w:iCs/>
          <w:color w:val="333333"/>
          <w:sz w:val="24"/>
          <w:szCs w:val="24"/>
          <w:lang w:eastAsia="uk-UA"/>
        </w:rPr>
        <w:t>Дудчик</w:t>
      </w:r>
      <w:proofErr w:type="spellEnd"/>
      <w:r w:rsidRPr="00A27644">
        <w:rPr>
          <w:rFonts w:ascii="Times New Roman" w:eastAsia="Times New Roman" w:hAnsi="Times New Roman" w:cs="Times New Roman"/>
          <w:i/>
          <w:iCs/>
          <w:color w:val="333333"/>
          <w:sz w:val="24"/>
          <w:szCs w:val="24"/>
          <w:lang w:eastAsia="uk-UA"/>
        </w:rPr>
        <w:t>,</w:t>
      </w:r>
    </w:p>
    <w:p w:rsidR="00A27644" w:rsidRPr="00A27644" w:rsidRDefault="00A27644" w:rsidP="00A27644">
      <w:pPr>
        <w:spacing w:after="0" w:line="235" w:lineRule="atLeast"/>
        <w:jc w:val="center"/>
        <w:rPr>
          <w:rFonts w:ascii="Calibri" w:eastAsia="Times New Roman" w:hAnsi="Calibri" w:cs="Calibri"/>
          <w:color w:val="333333"/>
          <w:lang w:eastAsia="uk-UA"/>
        </w:rPr>
      </w:pPr>
      <w:r w:rsidRPr="00A27644">
        <w:rPr>
          <w:rFonts w:ascii="Times New Roman" w:eastAsia="Times New Roman" w:hAnsi="Times New Roman" w:cs="Times New Roman"/>
          <w:i/>
          <w:iCs/>
          <w:color w:val="333333"/>
          <w:sz w:val="24"/>
          <w:szCs w:val="24"/>
          <w:lang w:eastAsia="uk-UA"/>
        </w:rPr>
        <w:t>кандидат економічних наук, доцент, доцент кафедри фінансів суб’єктів господарювання та страхування,</w:t>
      </w:r>
    </w:p>
    <w:p w:rsidR="00A27644" w:rsidRPr="00A27644" w:rsidRDefault="00A27644" w:rsidP="00A27644">
      <w:pPr>
        <w:spacing w:after="0" w:line="235" w:lineRule="atLeast"/>
        <w:jc w:val="center"/>
        <w:rPr>
          <w:rFonts w:ascii="Calibri" w:eastAsia="Times New Roman" w:hAnsi="Calibri" w:cs="Calibri"/>
          <w:color w:val="333333"/>
          <w:lang w:eastAsia="uk-UA"/>
        </w:rPr>
      </w:pPr>
      <w:r w:rsidRPr="00A27644">
        <w:rPr>
          <w:rFonts w:ascii="Times New Roman" w:eastAsia="Times New Roman" w:hAnsi="Times New Roman" w:cs="Times New Roman"/>
          <w:i/>
          <w:iCs/>
          <w:color w:val="333333"/>
          <w:sz w:val="24"/>
          <w:szCs w:val="24"/>
          <w:lang w:eastAsia="uk-UA"/>
        </w:rPr>
        <w:t>Університет митної справи та фінансів, м. Дніпро</w:t>
      </w:r>
    </w:p>
    <w:p w:rsidR="00A27644" w:rsidRPr="00A27644" w:rsidRDefault="00A27644" w:rsidP="00A27644">
      <w:pPr>
        <w:spacing w:after="0" w:line="240" w:lineRule="auto"/>
        <w:jc w:val="center"/>
        <w:rPr>
          <w:rFonts w:ascii="Calibri" w:eastAsia="Times New Roman" w:hAnsi="Calibri" w:cs="Calibri"/>
          <w:color w:val="333333"/>
          <w:lang w:eastAsia="uk-UA"/>
        </w:rPr>
      </w:pPr>
      <w:r w:rsidRPr="00A27644">
        <w:rPr>
          <w:rFonts w:ascii="Times New Roman" w:eastAsia="Times New Roman" w:hAnsi="Times New Roman" w:cs="Times New Roman"/>
          <w:b/>
          <w:bCs/>
          <w:color w:val="333333"/>
          <w:sz w:val="24"/>
          <w:szCs w:val="24"/>
          <w:lang w:eastAsia="uk-UA"/>
        </w:rPr>
        <w:t> </w:t>
      </w:r>
    </w:p>
    <w:p w:rsidR="00A27644" w:rsidRPr="00A27644" w:rsidRDefault="00A27644" w:rsidP="00A27644">
      <w:pPr>
        <w:spacing w:after="0" w:line="240" w:lineRule="auto"/>
        <w:jc w:val="center"/>
        <w:rPr>
          <w:rFonts w:ascii="Calibri" w:eastAsia="Times New Roman" w:hAnsi="Calibri" w:cs="Calibri"/>
          <w:color w:val="333333"/>
          <w:lang w:eastAsia="uk-UA"/>
        </w:rPr>
      </w:pPr>
      <w:r w:rsidRPr="00A27644">
        <w:rPr>
          <w:rFonts w:ascii="Times New Roman" w:eastAsia="Times New Roman" w:hAnsi="Times New Roman" w:cs="Times New Roman"/>
          <w:b/>
          <w:bCs/>
          <w:caps/>
          <w:color w:val="333333"/>
          <w:sz w:val="32"/>
          <w:szCs w:val="32"/>
          <w:lang w:eastAsia="uk-UA"/>
        </w:rPr>
        <w:t>ФІНАНСОВИЙ ЛІЗИНГ ЯК ІНСТРУМЕНТ ІНВЕСТУВАННЯ</w:t>
      </w:r>
    </w:p>
    <w:p w:rsidR="00A27644" w:rsidRPr="00A27644" w:rsidRDefault="00A27644" w:rsidP="00A27644">
      <w:pPr>
        <w:spacing w:after="0" w:line="240" w:lineRule="auto"/>
        <w:jc w:val="center"/>
        <w:rPr>
          <w:rFonts w:ascii="Calibri" w:eastAsia="Times New Roman" w:hAnsi="Calibri" w:cs="Calibri"/>
          <w:color w:val="333333"/>
          <w:lang w:eastAsia="uk-UA"/>
        </w:rPr>
      </w:pPr>
      <w:r w:rsidRPr="00A27644">
        <w:rPr>
          <w:rFonts w:ascii="Times New Roman" w:eastAsia="Times New Roman" w:hAnsi="Times New Roman" w:cs="Times New Roman"/>
          <w:b/>
          <w:bCs/>
          <w:caps/>
          <w:color w:val="333333"/>
          <w:sz w:val="24"/>
          <w:szCs w:val="24"/>
          <w:lang w:eastAsia="uk-UA"/>
        </w:rPr>
        <w:t> </w:t>
      </w:r>
    </w:p>
    <w:p w:rsidR="00A27644" w:rsidRPr="00A27644" w:rsidRDefault="00A27644" w:rsidP="00A27644">
      <w:pPr>
        <w:spacing w:after="0" w:line="240" w:lineRule="auto"/>
        <w:jc w:val="center"/>
        <w:rPr>
          <w:rFonts w:ascii="Calibri" w:eastAsia="Times New Roman" w:hAnsi="Calibri" w:cs="Calibri"/>
          <w:color w:val="333333"/>
          <w:lang w:eastAsia="uk-UA"/>
        </w:rPr>
      </w:pPr>
      <w:r w:rsidRPr="00A27644">
        <w:rPr>
          <w:rFonts w:ascii="Times New Roman" w:eastAsia="Times New Roman" w:hAnsi="Times New Roman" w:cs="Times New Roman"/>
          <w:i/>
          <w:iCs/>
          <w:color w:val="333333"/>
          <w:sz w:val="24"/>
          <w:szCs w:val="24"/>
          <w:lang w:eastAsia="uk-UA"/>
        </w:rPr>
        <w:t xml:space="preserve">O. V. </w:t>
      </w:r>
      <w:proofErr w:type="spellStart"/>
      <w:r w:rsidRPr="00A27644">
        <w:rPr>
          <w:rFonts w:ascii="Times New Roman" w:eastAsia="Times New Roman" w:hAnsi="Times New Roman" w:cs="Times New Roman"/>
          <w:i/>
          <w:iCs/>
          <w:color w:val="333333"/>
          <w:sz w:val="24"/>
          <w:szCs w:val="24"/>
          <w:lang w:eastAsia="uk-UA"/>
        </w:rPr>
        <w:t>Goridko</w:t>
      </w:r>
      <w:proofErr w:type="spellEnd"/>
      <w:r w:rsidRPr="00A27644">
        <w:rPr>
          <w:rFonts w:ascii="Times New Roman" w:eastAsia="Times New Roman" w:hAnsi="Times New Roman" w:cs="Times New Roman"/>
          <w:i/>
          <w:iCs/>
          <w:color w:val="333333"/>
          <w:sz w:val="24"/>
          <w:szCs w:val="24"/>
          <w:lang w:eastAsia="uk-UA"/>
        </w:rPr>
        <w:t>,</w:t>
      </w:r>
    </w:p>
    <w:p w:rsidR="00A27644" w:rsidRPr="00A27644" w:rsidRDefault="00A27644" w:rsidP="00A27644">
      <w:pPr>
        <w:spacing w:after="0" w:line="240" w:lineRule="auto"/>
        <w:jc w:val="center"/>
        <w:rPr>
          <w:rFonts w:ascii="Calibri" w:eastAsia="Times New Roman" w:hAnsi="Calibri" w:cs="Calibri"/>
          <w:color w:val="333333"/>
          <w:lang w:eastAsia="uk-UA"/>
        </w:rPr>
      </w:pPr>
      <w:r w:rsidRPr="00A27644">
        <w:rPr>
          <w:rFonts w:ascii="Times New Roman" w:eastAsia="Times New Roman" w:hAnsi="Times New Roman" w:cs="Times New Roman"/>
          <w:i/>
          <w:iCs/>
          <w:color w:val="333333"/>
          <w:sz w:val="24"/>
          <w:szCs w:val="24"/>
          <w:lang w:val="en-US" w:eastAsia="uk-UA"/>
        </w:rPr>
        <w:t>s</w:t>
      </w:r>
      <w:proofErr w:type="spellStart"/>
      <w:r w:rsidRPr="00A27644">
        <w:rPr>
          <w:rFonts w:ascii="Times New Roman" w:eastAsia="Times New Roman" w:hAnsi="Times New Roman" w:cs="Times New Roman"/>
          <w:i/>
          <w:iCs/>
          <w:color w:val="333333"/>
          <w:sz w:val="24"/>
          <w:szCs w:val="24"/>
          <w:lang w:eastAsia="uk-UA"/>
        </w:rPr>
        <w:t>tudent</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of</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the</w:t>
      </w:r>
      <w:proofErr w:type="spellEnd"/>
      <w:r w:rsidRPr="00A27644">
        <w:rPr>
          <w:rFonts w:ascii="Times New Roman" w:eastAsia="Times New Roman" w:hAnsi="Times New Roman" w:cs="Times New Roman"/>
          <w:i/>
          <w:iCs/>
          <w:color w:val="333333"/>
          <w:sz w:val="24"/>
          <w:szCs w:val="24"/>
          <w:lang w:eastAsia="uk-UA"/>
        </w:rPr>
        <w:t xml:space="preserve"> 4th </w:t>
      </w:r>
      <w:proofErr w:type="spellStart"/>
      <w:r w:rsidRPr="00A27644">
        <w:rPr>
          <w:rFonts w:ascii="Times New Roman" w:eastAsia="Times New Roman" w:hAnsi="Times New Roman" w:cs="Times New Roman"/>
          <w:i/>
          <w:iCs/>
          <w:color w:val="333333"/>
          <w:sz w:val="24"/>
          <w:szCs w:val="24"/>
          <w:lang w:val="en-US" w:eastAsia="uk-UA"/>
        </w:rPr>
        <w:t>kurs</w:t>
      </w:r>
      <w:proofErr w:type="spellEnd"/>
      <w:r w:rsidRPr="00A27644">
        <w:rPr>
          <w:rFonts w:ascii="Times New Roman" w:eastAsia="Times New Roman" w:hAnsi="Times New Roman" w:cs="Times New Roman"/>
          <w:i/>
          <w:iCs/>
          <w:color w:val="333333"/>
          <w:sz w:val="24"/>
          <w:szCs w:val="24"/>
          <w:lang w:val="en-US" w:eastAsia="uk-UA"/>
        </w:rPr>
        <w:t> </w:t>
      </w:r>
      <w:proofErr w:type="spellStart"/>
      <w:r w:rsidRPr="00A27644">
        <w:rPr>
          <w:rFonts w:ascii="Times New Roman" w:eastAsia="Times New Roman" w:hAnsi="Times New Roman" w:cs="Times New Roman"/>
          <w:i/>
          <w:iCs/>
          <w:color w:val="333333"/>
          <w:sz w:val="24"/>
          <w:szCs w:val="24"/>
          <w:lang w:eastAsia="uk-UA"/>
        </w:rPr>
        <w:t>of</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the</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financial</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faculty</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direction</w:t>
      </w:r>
      <w:proofErr w:type="spellEnd"/>
      <w:r w:rsidRPr="00A27644">
        <w:rPr>
          <w:rFonts w:ascii="Times New Roman" w:eastAsia="Times New Roman" w:hAnsi="Times New Roman" w:cs="Times New Roman"/>
          <w:i/>
          <w:iCs/>
          <w:color w:val="333333"/>
          <w:sz w:val="24"/>
          <w:szCs w:val="24"/>
          <w:lang w:eastAsia="uk-UA"/>
        </w:rPr>
        <w:t> </w:t>
      </w:r>
      <w:r w:rsidRPr="00A27644">
        <w:rPr>
          <w:rFonts w:ascii="Times New Roman" w:eastAsia="Times New Roman" w:hAnsi="Times New Roman" w:cs="Times New Roman"/>
          <w:i/>
          <w:iCs/>
          <w:color w:val="333333"/>
          <w:sz w:val="24"/>
          <w:szCs w:val="24"/>
          <w:lang w:val="en-US" w:eastAsia="uk-UA"/>
        </w:rPr>
        <w:t>“F</w:t>
      </w:r>
      <w:proofErr w:type="spellStart"/>
      <w:r w:rsidRPr="00A27644">
        <w:rPr>
          <w:rFonts w:ascii="Times New Roman" w:eastAsia="Times New Roman" w:hAnsi="Times New Roman" w:cs="Times New Roman"/>
          <w:i/>
          <w:iCs/>
          <w:color w:val="333333"/>
          <w:sz w:val="24"/>
          <w:szCs w:val="24"/>
          <w:lang w:eastAsia="uk-UA"/>
        </w:rPr>
        <w:t>inance</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and</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credit</w:t>
      </w:r>
      <w:proofErr w:type="spellEnd"/>
      <w:r w:rsidRPr="00A27644">
        <w:rPr>
          <w:rFonts w:ascii="Times New Roman" w:eastAsia="Times New Roman" w:hAnsi="Times New Roman" w:cs="Times New Roman"/>
          <w:i/>
          <w:iCs/>
          <w:color w:val="333333"/>
          <w:sz w:val="24"/>
          <w:szCs w:val="24"/>
          <w:lang w:val="en-US" w:eastAsia="uk-UA"/>
        </w:rPr>
        <w:t>”</w:t>
      </w:r>
      <w:r w:rsidRPr="00A27644">
        <w:rPr>
          <w:rFonts w:ascii="Times New Roman" w:eastAsia="Times New Roman" w:hAnsi="Times New Roman" w:cs="Times New Roman"/>
          <w:i/>
          <w:iCs/>
          <w:color w:val="333333"/>
          <w:sz w:val="24"/>
          <w:szCs w:val="24"/>
          <w:lang w:eastAsia="uk-UA"/>
        </w:rPr>
        <w:t>,</w:t>
      </w:r>
    </w:p>
    <w:p w:rsidR="00A27644" w:rsidRPr="00A27644" w:rsidRDefault="00A27644" w:rsidP="00A27644">
      <w:pPr>
        <w:spacing w:after="0" w:line="240" w:lineRule="auto"/>
        <w:jc w:val="center"/>
        <w:rPr>
          <w:rFonts w:ascii="Calibri" w:eastAsia="Times New Roman" w:hAnsi="Calibri" w:cs="Calibri"/>
          <w:color w:val="333333"/>
          <w:lang w:eastAsia="uk-UA"/>
        </w:rPr>
      </w:pPr>
      <w:proofErr w:type="spellStart"/>
      <w:r w:rsidRPr="00A27644">
        <w:rPr>
          <w:rFonts w:ascii="Times New Roman" w:eastAsia="Times New Roman" w:hAnsi="Times New Roman" w:cs="Times New Roman"/>
          <w:i/>
          <w:iCs/>
          <w:color w:val="333333"/>
          <w:sz w:val="24"/>
          <w:szCs w:val="24"/>
          <w:lang w:eastAsia="uk-UA"/>
        </w:rPr>
        <w:t>University</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of</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customs</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and</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finance</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Dnipro</w:t>
      </w:r>
      <w:proofErr w:type="spellEnd"/>
    </w:p>
    <w:p w:rsidR="00A27644" w:rsidRPr="00A27644" w:rsidRDefault="00A27644" w:rsidP="00A27644">
      <w:pPr>
        <w:spacing w:after="0" w:line="240" w:lineRule="auto"/>
        <w:jc w:val="center"/>
        <w:rPr>
          <w:rFonts w:ascii="Calibri" w:eastAsia="Times New Roman" w:hAnsi="Calibri" w:cs="Calibri"/>
          <w:color w:val="333333"/>
          <w:lang w:eastAsia="uk-UA"/>
        </w:rPr>
      </w:pPr>
      <w:r w:rsidRPr="00A27644">
        <w:rPr>
          <w:rFonts w:ascii="Times New Roman" w:eastAsia="Times New Roman" w:hAnsi="Times New Roman" w:cs="Times New Roman"/>
          <w:i/>
          <w:iCs/>
          <w:color w:val="333333"/>
          <w:sz w:val="24"/>
          <w:szCs w:val="24"/>
          <w:lang w:val="en-US" w:eastAsia="uk-UA"/>
        </w:rPr>
        <w:t>V. I. </w:t>
      </w:r>
      <w:proofErr w:type="spellStart"/>
      <w:r w:rsidRPr="00A27644">
        <w:rPr>
          <w:rFonts w:ascii="Times New Roman" w:eastAsia="Times New Roman" w:hAnsi="Times New Roman" w:cs="Times New Roman"/>
          <w:i/>
          <w:iCs/>
          <w:color w:val="333333"/>
          <w:sz w:val="24"/>
          <w:szCs w:val="24"/>
          <w:lang w:eastAsia="uk-UA"/>
        </w:rPr>
        <w:t>Yakimova</w:t>
      </w:r>
      <w:proofErr w:type="spellEnd"/>
      <w:r w:rsidRPr="00A27644">
        <w:rPr>
          <w:rFonts w:ascii="Times New Roman" w:eastAsia="Times New Roman" w:hAnsi="Times New Roman" w:cs="Times New Roman"/>
          <w:i/>
          <w:iCs/>
          <w:color w:val="333333"/>
          <w:sz w:val="24"/>
          <w:szCs w:val="24"/>
          <w:lang w:val="en-US" w:eastAsia="uk-UA"/>
        </w:rPr>
        <w:t>,</w:t>
      </w:r>
    </w:p>
    <w:p w:rsidR="00A27644" w:rsidRPr="00A27644" w:rsidRDefault="00A27644" w:rsidP="00A27644">
      <w:pPr>
        <w:spacing w:after="0" w:line="240" w:lineRule="auto"/>
        <w:jc w:val="center"/>
        <w:rPr>
          <w:rFonts w:ascii="Calibri" w:eastAsia="Times New Roman" w:hAnsi="Calibri" w:cs="Calibri"/>
          <w:color w:val="333333"/>
          <w:lang w:eastAsia="uk-UA"/>
        </w:rPr>
      </w:pPr>
      <w:r w:rsidRPr="00A27644">
        <w:rPr>
          <w:rFonts w:ascii="Times New Roman" w:eastAsia="Times New Roman" w:hAnsi="Times New Roman" w:cs="Times New Roman"/>
          <w:i/>
          <w:iCs/>
          <w:color w:val="333333"/>
          <w:sz w:val="24"/>
          <w:szCs w:val="24"/>
          <w:lang w:val="en-US" w:eastAsia="uk-UA"/>
        </w:rPr>
        <w:t>s</w:t>
      </w:r>
      <w:proofErr w:type="spellStart"/>
      <w:r w:rsidRPr="00A27644">
        <w:rPr>
          <w:rFonts w:ascii="Times New Roman" w:eastAsia="Times New Roman" w:hAnsi="Times New Roman" w:cs="Times New Roman"/>
          <w:i/>
          <w:iCs/>
          <w:color w:val="333333"/>
          <w:sz w:val="24"/>
          <w:szCs w:val="24"/>
          <w:lang w:eastAsia="uk-UA"/>
        </w:rPr>
        <w:t>tudent</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of</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the</w:t>
      </w:r>
      <w:proofErr w:type="spellEnd"/>
      <w:r w:rsidRPr="00A27644">
        <w:rPr>
          <w:rFonts w:ascii="Times New Roman" w:eastAsia="Times New Roman" w:hAnsi="Times New Roman" w:cs="Times New Roman"/>
          <w:i/>
          <w:iCs/>
          <w:color w:val="333333"/>
          <w:sz w:val="24"/>
          <w:szCs w:val="24"/>
          <w:lang w:eastAsia="uk-UA"/>
        </w:rPr>
        <w:t xml:space="preserve"> 4th </w:t>
      </w:r>
      <w:proofErr w:type="spellStart"/>
      <w:r w:rsidRPr="00A27644">
        <w:rPr>
          <w:rFonts w:ascii="Times New Roman" w:eastAsia="Times New Roman" w:hAnsi="Times New Roman" w:cs="Times New Roman"/>
          <w:i/>
          <w:iCs/>
          <w:color w:val="333333"/>
          <w:sz w:val="24"/>
          <w:szCs w:val="24"/>
          <w:lang w:val="en-US" w:eastAsia="uk-UA"/>
        </w:rPr>
        <w:t>kurs</w:t>
      </w:r>
      <w:proofErr w:type="spellEnd"/>
      <w:r w:rsidRPr="00A27644">
        <w:rPr>
          <w:rFonts w:ascii="Times New Roman" w:eastAsia="Times New Roman" w:hAnsi="Times New Roman" w:cs="Times New Roman"/>
          <w:i/>
          <w:iCs/>
          <w:color w:val="333333"/>
          <w:sz w:val="24"/>
          <w:szCs w:val="24"/>
          <w:lang w:val="en-US" w:eastAsia="uk-UA"/>
        </w:rPr>
        <w:t> </w:t>
      </w:r>
      <w:proofErr w:type="spellStart"/>
      <w:r w:rsidRPr="00A27644">
        <w:rPr>
          <w:rFonts w:ascii="Times New Roman" w:eastAsia="Times New Roman" w:hAnsi="Times New Roman" w:cs="Times New Roman"/>
          <w:i/>
          <w:iCs/>
          <w:color w:val="333333"/>
          <w:sz w:val="24"/>
          <w:szCs w:val="24"/>
          <w:lang w:eastAsia="uk-UA"/>
        </w:rPr>
        <w:t>of</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the</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financial</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faculty</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direction</w:t>
      </w:r>
      <w:proofErr w:type="spellEnd"/>
      <w:r w:rsidRPr="00A27644">
        <w:rPr>
          <w:rFonts w:ascii="Times New Roman" w:eastAsia="Times New Roman" w:hAnsi="Times New Roman" w:cs="Times New Roman"/>
          <w:i/>
          <w:iCs/>
          <w:color w:val="333333"/>
          <w:sz w:val="24"/>
          <w:szCs w:val="24"/>
          <w:lang w:eastAsia="uk-UA"/>
        </w:rPr>
        <w:t> </w:t>
      </w:r>
      <w:r w:rsidRPr="00A27644">
        <w:rPr>
          <w:rFonts w:ascii="Times New Roman" w:eastAsia="Times New Roman" w:hAnsi="Times New Roman" w:cs="Times New Roman"/>
          <w:i/>
          <w:iCs/>
          <w:color w:val="333333"/>
          <w:sz w:val="24"/>
          <w:szCs w:val="24"/>
          <w:lang w:val="en-US" w:eastAsia="uk-UA"/>
        </w:rPr>
        <w:t>“F</w:t>
      </w:r>
      <w:proofErr w:type="spellStart"/>
      <w:r w:rsidRPr="00A27644">
        <w:rPr>
          <w:rFonts w:ascii="Times New Roman" w:eastAsia="Times New Roman" w:hAnsi="Times New Roman" w:cs="Times New Roman"/>
          <w:i/>
          <w:iCs/>
          <w:color w:val="333333"/>
          <w:sz w:val="24"/>
          <w:szCs w:val="24"/>
          <w:lang w:eastAsia="uk-UA"/>
        </w:rPr>
        <w:t>inance</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and</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credit</w:t>
      </w:r>
      <w:proofErr w:type="spellEnd"/>
      <w:r w:rsidRPr="00A27644">
        <w:rPr>
          <w:rFonts w:ascii="Times New Roman" w:eastAsia="Times New Roman" w:hAnsi="Times New Roman" w:cs="Times New Roman"/>
          <w:i/>
          <w:iCs/>
          <w:color w:val="333333"/>
          <w:sz w:val="24"/>
          <w:szCs w:val="24"/>
          <w:lang w:val="en-US" w:eastAsia="uk-UA"/>
        </w:rPr>
        <w:t>”</w:t>
      </w:r>
      <w:r w:rsidRPr="00A27644">
        <w:rPr>
          <w:rFonts w:ascii="Times New Roman" w:eastAsia="Times New Roman" w:hAnsi="Times New Roman" w:cs="Times New Roman"/>
          <w:i/>
          <w:iCs/>
          <w:color w:val="333333"/>
          <w:sz w:val="24"/>
          <w:szCs w:val="24"/>
          <w:lang w:eastAsia="uk-UA"/>
        </w:rPr>
        <w:t>,</w:t>
      </w:r>
    </w:p>
    <w:p w:rsidR="00A27644" w:rsidRPr="00A27644" w:rsidRDefault="00A27644" w:rsidP="00A27644">
      <w:pPr>
        <w:spacing w:after="0" w:line="240" w:lineRule="auto"/>
        <w:jc w:val="center"/>
        <w:rPr>
          <w:rFonts w:ascii="Calibri" w:eastAsia="Times New Roman" w:hAnsi="Calibri" w:cs="Calibri"/>
          <w:color w:val="333333"/>
          <w:lang w:eastAsia="uk-UA"/>
        </w:rPr>
      </w:pPr>
      <w:proofErr w:type="spellStart"/>
      <w:r w:rsidRPr="00A27644">
        <w:rPr>
          <w:rFonts w:ascii="Times New Roman" w:eastAsia="Times New Roman" w:hAnsi="Times New Roman" w:cs="Times New Roman"/>
          <w:i/>
          <w:iCs/>
          <w:color w:val="333333"/>
          <w:sz w:val="24"/>
          <w:szCs w:val="24"/>
          <w:lang w:eastAsia="uk-UA"/>
        </w:rPr>
        <w:t>University</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of</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customs</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and</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finance</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Dnipro</w:t>
      </w:r>
      <w:proofErr w:type="spellEnd"/>
    </w:p>
    <w:p w:rsidR="00A27644" w:rsidRPr="00A27644" w:rsidRDefault="00A27644" w:rsidP="00A27644">
      <w:pPr>
        <w:spacing w:after="0" w:line="240" w:lineRule="auto"/>
        <w:jc w:val="center"/>
        <w:rPr>
          <w:rFonts w:ascii="Calibri" w:eastAsia="Times New Roman" w:hAnsi="Calibri" w:cs="Calibri"/>
          <w:color w:val="333333"/>
          <w:lang w:eastAsia="uk-UA"/>
        </w:rPr>
      </w:pPr>
      <w:r w:rsidRPr="00A27644">
        <w:rPr>
          <w:rFonts w:ascii="Times New Roman" w:eastAsia="Times New Roman" w:hAnsi="Times New Roman" w:cs="Times New Roman"/>
          <w:i/>
          <w:iCs/>
          <w:color w:val="333333"/>
          <w:sz w:val="24"/>
          <w:szCs w:val="24"/>
          <w:lang w:val="en-US" w:eastAsia="uk-UA"/>
        </w:rPr>
        <w:t>O</w:t>
      </w:r>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Yu</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Dudchik</w:t>
      </w:r>
      <w:proofErr w:type="spellEnd"/>
      <w:r w:rsidRPr="00A27644">
        <w:rPr>
          <w:rFonts w:ascii="Times New Roman" w:eastAsia="Times New Roman" w:hAnsi="Times New Roman" w:cs="Times New Roman"/>
          <w:i/>
          <w:iCs/>
          <w:color w:val="333333"/>
          <w:sz w:val="24"/>
          <w:szCs w:val="24"/>
          <w:lang w:eastAsia="uk-UA"/>
        </w:rPr>
        <w:t>,</w:t>
      </w:r>
    </w:p>
    <w:p w:rsidR="00A27644" w:rsidRPr="00A27644" w:rsidRDefault="00A27644" w:rsidP="00A27644">
      <w:pPr>
        <w:spacing w:after="0" w:line="240" w:lineRule="auto"/>
        <w:jc w:val="center"/>
        <w:rPr>
          <w:rFonts w:ascii="Calibri" w:eastAsia="Times New Roman" w:hAnsi="Calibri" w:cs="Calibri"/>
          <w:color w:val="333333"/>
          <w:lang w:eastAsia="uk-UA"/>
        </w:rPr>
      </w:pPr>
      <w:r w:rsidRPr="00A27644">
        <w:rPr>
          <w:rFonts w:ascii="Times New Roman" w:eastAsia="Times New Roman" w:hAnsi="Times New Roman" w:cs="Times New Roman"/>
          <w:i/>
          <w:iCs/>
          <w:color w:val="333333"/>
          <w:sz w:val="24"/>
          <w:szCs w:val="24"/>
          <w:lang w:val="en-US" w:eastAsia="uk-UA"/>
        </w:rPr>
        <w:t>c</w:t>
      </w:r>
      <w:proofErr w:type="spellStart"/>
      <w:r w:rsidRPr="00A27644">
        <w:rPr>
          <w:rFonts w:ascii="Times New Roman" w:eastAsia="Times New Roman" w:hAnsi="Times New Roman" w:cs="Times New Roman"/>
          <w:i/>
          <w:iCs/>
          <w:color w:val="333333"/>
          <w:sz w:val="24"/>
          <w:szCs w:val="24"/>
          <w:lang w:eastAsia="uk-UA"/>
        </w:rPr>
        <w:t>andidate</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of</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economic</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sciences</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associate</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professor</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associate</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professor</w:t>
      </w:r>
      <w:proofErr w:type="spellEnd"/>
      <w:r w:rsidRPr="00A27644">
        <w:rPr>
          <w:rFonts w:ascii="Times New Roman" w:eastAsia="Times New Roman" w:hAnsi="Times New Roman" w:cs="Times New Roman"/>
          <w:i/>
          <w:iCs/>
          <w:color w:val="333333"/>
          <w:sz w:val="24"/>
          <w:szCs w:val="24"/>
          <w:lang w:val="en-US" w:eastAsia="uk-UA"/>
        </w:rPr>
        <w:t> of </w:t>
      </w:r>
      <w:proofErr w:type="spellStart"/>
      <w:r w:rsidRPr="00A27644">
        <w:rPr>
          <w:rFonts w:ascii="Times New Roman" w:eastAsia="Times New Roman" w:hAnsi="Times New Roman" w:cs="Times New Roman"/>
          <w:i/>
          <w:iCs/>
          <w:color w:val="333333"/>
          <w:sz w:val="24"/>
          <w:szCs w:val="24"/>
          <w:lang w:eastAsia="uk-UA"/>
        </w:rPr>
        <w:t>department</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of</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finance</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business</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and</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insurance</w:t>
      </w:r>
      <w:proofErr w:type="spellEnd"/>
      <w:r w:rsidRPr="00A27644">
        <w:rPr>
          <w:rFonts w:ascii="Times New Roman" w:eastAsia="Times New Roman" w:hAnsi="Times New Roman" w:cs="Times New Roman"/>
          <w:i/>
          <w:iCs/>
          <w:color w:val="333333"/>
          <w:sz w:val="24"/>
          <w:szCs w:val="24"/>
          <w:lang w:eastAsia="uk-UA"/>
        </w:rPr>
        <w:t>,</w:t>
      </w:r>
    </w:p>
    <w:p w:rsidR="00A27644" w:rsidRPr="00A27644" w:rsidRDefault="00A27644" w:rsidP="00A27644">
      <w:pPr>
        <w:spacing w:after="0" w:line="240" w:lineRule="auto"/>
        <w:jc w:val="center"/>
        <w:rPr>
          <w:rFonts w:ascii="Calibri" w:eastAsia="Times New Roman" w:hAnsi="Calibri" w:cs="Calibri"/>
          <w:color w:val="333333"/>
          <w:lang w:eastAsia="uk-UA"/>
        </w:rPr>
      </w:pPr>
      <w:proofErr w:type="spellStart"/>
      <w:r w:rsidRPr="00A27644">
        <w:rPr>
          <w:rFonts w:ascii="Times New Roman" w:eastAsia="Times New Roman" w:hAnsi="Times New Roman" w:cs="Times New Roman"/>
          <w:i/>
          <w:iCs/>
          <w:color w:val="333333"/>
          <w:sz w:val="24"/>
          <w:szCs w:val="24"/>
          <w:lang w:eastAsia="uk-UA"/>
        </w:rPr>
        <w:t>University</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of</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customs</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and</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finance</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Dnipro</w:t>
      </w:r>
      <w:proofErr w:type="spellEnd"/>
    </w:p>
    <w:p w:rsidR="00A27644" w:rsidRPr="00A27644" w:rsidRDefault="00A27644" w:rsidP="00A27644">
      <w:pPr>
        <w:spacing w:after="0" w:line="240" w:lineRule="auto"/>
        <w:jc w:val="center"/>
        <w:rPr>
          <w:rFonts w:ascii="Calibri" w:eastAsia="Times New Roman" w:hAnsi="Calibri" w:cs="Calibri"/>
          <w:color w:val="333333"/>
          <w:lang w:eastAsia="uk-UA"/>
        </w:rPr>
      </w:pPr>
      <w:r w:rsidRPr="00A27644">
        <w:rPr>
          <w:rFonts w:ascii="Times New Roman" w:eastAsia="Times New Roman" w:hAnsi="Times New Roman" w:cs="Times New Roman"/>
          <w:caps/>
          <w:color w:val="333333"/>
          <w:sz w:val="24"/>
          <w:szCs w:val="24"/>
          <w:lang w:eastAsia="uk-UA"/>
        </w:rPr>
        <w:t> </w:t>
      </w:r>
    </w:p>
    <w:p w:rsidR="00A27644" w:rsidRPr="00A27644" w:rsidRDefault="00A27644" w:rsidP="00A27644">
      <w:pPr>
        <w:spacing w:after="0" w:line="240" w:lineRule="auto"/>
        <w:jc w:val="center"/>
        <w:rPr>
          <w:rFonts w:ascii="Calibri" w:eastAsia="Times New Roman" w:hAnsi="Calibri" w:cs="Calibri"/>
          <w:color w:val="333333"/>
          <w:lang w:eastAsia="uk-UA"/>
        </w:rPr>
      </w:pPr>
      <w:r w:rsidRPr="00A27644">
        <w:rPr>
          <w:rFonts w:ascii="Times New Roman" w:eastAsia="Times New Roman" w:hAnsi="Times New Roman" w:cs="Times New Roman"/>
          <w:b/>
          <w:bCs/>
          <w:color w:val="333333"/>
          <w:sz w:val="24"/>
          <w:szCs w:val="24"/>
          <w:lang w:eastAsia="uk-UA"/>
        </w:rPr>
        <w:t>FINANCIAL LEASING AS INSTRUMENT OF INVESTING</w:t>
      </w:r>
    </w:p>
    <w:p w:rsidR="00A27644" w:rsidRPr="00A27644" w:rsidRDefault="00A27644" w:rsidP="00A27644">
      <w:pPr>
        <w:spacing w:after="0" w:line="240" w:lineRule="auto"/>
        <w:jc w:val="both"/>
        <w:rPr>
          <w:rFonts w:ascii="Calibri" w:eastAsia="Times New Roman" w:hAnsi="Calibri" w:cs="Calibri"/>
          <w:color w:val="333333"/>
          <w:lang w:eastAsia="uk-UA"/>
        </w:rPr>
      </w:pPr>
      <w:r w:rsidRPr="00A27644">
        <w:rPr>
          <w:rFonts w:ascii="Times New Roman" w:eastAsia="Times New Roman" w:hAnsi="Times New Roman" w:cs="Times New Roman"/>
          <w:color w:val="333333"/>
          <w:sz w:val="24"/>
          <w:szCs w:val="24"/>
          <w:lang w:eastAsia="uk-UA"/>
        </w:rPr>
        <w:t> </w:t>
      </w:r>
    </w:p>
    <w:p w:rsidR="00A27644" w:rsidRPr="00A27644" w:rsidRDefault="00A27644" w:rsidP="00A27644">
      <w:pPr>
        <w:spacing w:after="0" w:line="240" w:lineRule="auto"/>
        <w:ind w:left="1470"/>
        <w:jc w:val="both"/>
        <w:rPr>
          <w:rFonts w:ascii="Calibri" w:eastAsia="Times New Roman" w:hAnsi="Calibri" w:cs="Calibri"/>
          <w:color w:val="333333"/>
          <w:lang w:eastAsia="uk-UA"/>
        </w:rPr>
      </w:pPr>
      <w:r w:rsidRPr="00A27644">
        <w:rPr>
          <w:rFonts w:ascii="Times New Roman" w:eastAsia="Times New Roman" w:hAnsi="Times New Roman" w:cs="Times New Roman"/>
          <w:i/>
          <w:iCs/>
          <w:color w:val="333333"/>
          <w:sz w:val="24"/>
          <w:szCs w:val="24"/>
          <w:lang w:eastAsia="uk-UA"/>
        </w:rPr>
        <w:t>У статті досліджено сутнісні характеристики лізингу як інструмента інвестування вітчизняних підприємств. Визначено правове поле здійснення лізингових операцій та особливості визнання фінансових операцій лізинговими. Проаналізовано розвиток вітчизняного ринку лізингових послуг у 2014-2016 рр. Окреслено основні проблеми та перспективи розвитку лізингу в Україні. Розглянуто переваги використання лізингу як альтернативного інструменту інвестування вітчизняних підприємств.</w:t>
      </w:r>
    </w:p>
    <w:p w:rsidR="00A27644" w:rsidRPr="00A27644" w:rsidRDefault="00A27644" w:rsidP="00A27644">
      <w:pPr>
        <w:spacing w:after="0" w:line="240" w:lineRule="auto"/>
        <w:ind w:left="1470"/>
        <w:jc w:val="both"/>
        <w:rPr>
          <w:rFonts w:ascii="Calibri" w:eastAsia="Times New Roman" w:hAnsi="Calibri" w:cs="Calibri"/>
          <w:color w:val="333333"/>
          <w:lang w:eastAsia="uk-UA"/>
        </w:rPr>
      </w:pPr>
      <w:r w:rsidRPr="00A27644">
        <w:rPr>
          <w:rFonts w:ascii="Times New Roman" w:eastAsia="Times New Roman" w:hAnsi="Times New Roman" w:cs="Times New Roman"/>
          <w:i/>
          <w:iCs/>
          <w:color w:val="333333"/>
          <w:sz w:val="24"/>
          <w:szCs w:val="24"/>
          <w:lang w:eastAsia="uk-UA"/>
        </w:rPr>
        <w:t> </w:t>
      </w:r>
    </w:p>
    <w:p w:rsidR="00A27644" w:rsidRPr="00A27644" w:rsidRDefault="00A27644" w:rsidP="00A27644">
      <w:pPr>
        <w:spacing w:after="0" w:line="240" w:lineRule="auto"/>
        <w:ind w:left="1470"/>
        <w:jc w:val="both"/>
        <w:rPr>
          <w:rFonts w:ascii="Calibri" w:eastAsia="Times New Roman" w:hAnsi="Calibri" w:cs="Calibri"/>
          <w:color w:val="333333"/>
          <w:lang w:eastAsia="uk-UA"/>
        </w:rPr>
      </w:pPr>
      <w:proofErr w:type="spellStart"/>
      <w:r w:rsidRPr="00A27644">
        <w:rPr>
          <w:rFonts w:ascii="Times New Roman" w:eastAsia="Times New Roman" w:hAnsi="Times New Roman" w:cs="Times New Roman"/>
          <w:i/>
          <w:iCs/>
          <w:color w:val="333333"/>
          <w:sz w:val="24"/>
          <w:szCs w:val="24"/>
          <w:lang w:eastAsia="uk-UA"/>
        </w:rPr>
        <w:t>In</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article</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analyzes</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the</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essential</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characteristics</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of</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leasing</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as</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an</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instrument</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of</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investment</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of</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domestic</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enterprises</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and</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its</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economic</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content</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The</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legal</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field</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of</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realization</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of</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leasing</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operations</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and</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features</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of</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acknowledgment</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of</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financial</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operations</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by</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leasing</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are</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determined</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factors</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of</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the</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development</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of</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leasing</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in</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Ukraine</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The</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subjects</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which</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participate</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in</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the</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implementation</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of</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leasing</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operations</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are</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analyzed</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The</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development</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of</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the</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domestic</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market</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of</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leasing</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lastRenderedPageBreak/>
        <w:t>services</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in</w:t>
      </w:r>
      <w:proofErr w:type="spellEnd"/>
      <w:r w:rsidRPr="00A27644">
        <w:rPr>
          <w:rFonts w:ascii="Times New Roman" w:eastAsia="Times New Roman" w:hAnsi="Times New Roman" w:cs="Times New Roman"/>
          <w:i/>
          <w:iCs/>
          <w:color w:val="333333"/>
          <w:sz w:val="24"/>
          <w:szCs w:val="24"/>
          <w:lang w:eastAsia="uk-UA"/>
        </w:rPr>
        <w:t xml:space="preserve"> 2014-2016 </w:t>
      </w:r>
      <w:proofErr w:type="spellStart"/>
      <w:r w:rsidRPr="00A27644">
        <w:rPr>
          <w:rFonts w:ascii="Times New Roman" w:eastAsia="Times New Roman" w:hAnsi="Times New Roman" w:cs="Times New Roman"/>
          <w:i/>
          <w:iCs/>
          <w:color w:val="333333"/>
          <w:sz w:val="24"/>
          <w:szCs w:val="24"/>
          <w:lang w:eastAsia="uk-UA"/>
        </w:rPr>
        <w:t>is</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analyzed</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among</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them</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the</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rating</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of</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the</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largest</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consumers</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of</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leasing</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services</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the</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number</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of</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stolen</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leasing</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contract</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deals</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and</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their</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value</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the</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total</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number</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of</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leasing</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companies</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The</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forecast</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value</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of</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growth</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of</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certain</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segments</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of</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leasing</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is</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determined.The</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main</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problems</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and</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the</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prospects</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of</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development</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of</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leasing</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in</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Ukraine</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are</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outlined</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The</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advantages</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of</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using</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leasing</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as</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an</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alternative</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investment</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tool</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for</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domestic</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enterprises</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are</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considered</w:t>
      </w:r>
      <w:proofErr w:type="spellEnd"/>
      <w:r w:rsidRPr="00A27644">
        <w:rPr>
          <w:rFonts w:ascii="Times New Roman" w:eastAsia="Times New Roman" w:hAnsi="Times New Roman" w:cs="Times New Roman"/>
          <w:i/>
          <w:iCs/>
          <w:color w:val="333333"/>
          <w:sz w:val="24"/>
          <w:szCs w:val="24"/>
          <w:lang w:eastAsia="uk-UA"/>
        </w:rPr>
        <w:t>.</w:t>
      </w:r>
    </w:p>
    <w:p w:rsidR="00A27644" w:rsidRPr="00A27644" w:rsidRDefault="00A27644" w:rsidP="00A27644">
      <w:pPr>
        <w:spacing w:after="0" w:line="240" w:lineRule="auto"/>
        <w:ind w:left="1470"/>
        <w:jc w:val="both"/>
        <w:rPr>
          <w:rFonts w:ascii="Calibri" w:eastAsia="Times New Roman" w:hAnsi="Calibri" w:cs="Calibri"/>
          <w:color w:val="333333"/>
          <w:lang w:eastAsia="uk-UA"/>
        </w:rPr>
      </w:pPr>
      <w:r w:rsidRPr="00A27644">
        <w:rPr>
          <w:rFonts w:ascii="Times New Roman" w:eastAsia="Times New Roman" w:hAnsi="Times New Roman" w:cs="Times New Roman"/>
          <w:b/>
          <w:bCs/>
          <w:i/>
          <w:iCs/>
          <w:color w:val="333333"/>
          <w:sz w:val="24"/>
          <w:szCs w:val="24"/>
          <w:lang w:eastAsia="uk-UA"/>
        </w:rPr>
        <w:t> </w:t>
      </w:r>
    </w:p>
    <w:p w:rsidR="00A27644" w:rsidRPr="00A27644" w:rsidRDefault="00A27644" w:rsidP="00A27644">
      <w:pPr>
        <w:spacing w:after="0" w:line="240" w:lineRule="auto"/>
        <w:ind w:left="1470"/>
        <w:jc w:val="both"/>
        <w:rPr>
          <w:rFonts w:ascii="Calibri" w:eastAsia="Times New Roman" w:hAnsi="Calibri" w:cs="Calibri"/>
          <w:color w:val="333333"/>
          <w:lang w:eastAsia="uk-UA"/>
        </w:rPr>
      </w:pPr>
      <w:r w:rsidRPr="00A27644">
        <w:rPr>
          <w:rFonts w:ascii="Times New Roman" w:eastAsia="Times New Roman" w:hAnsi="Times New Roman" w:cs="Times New Roman"/>
          <w:b/>
          <w:bCs/>
          <w:i/>
          <w:iCs/>
          <w:color w:val="333333"/>
          <w:sz w:val="24"/>
          <w:szCs w:val="24"/>
          <w:lang w:eastAsia="uk-UA"/>
        </w:rPr>
        <w:t>Ключові слова:</w:t>
      </w:r>
      <w:r w:rsidRPr="00A27644">
        <w:rPr>
          <w:rFonts w:ascii="Times New Roman" w:eastAsia="Times New Roman" w:hAnsi="Times New Roman" w:cs="Times New Roman"/>
          <w:i/>
          <w:iCs/>
          <w:color w:val="333333"/>
          <w:sz w:val="24"/>
          <w:szCs w:val="24"/>
          <w:lang w:eastAsia="uk-UA"/>
        </w:rPr>
        <w:t> фінансовий лізинг, інвестування, лізингові операції, науково-технічний прогрес, фінансовий інструмент.</w:t>
      </w:r>
    </w:p>
    <w:p w:rsidR="00A27644" w:rsidRPr="00A27644" w:rsidRDefault="00A27644" w:rsidP="00A27644">
      <w:pPr>
        <w:spacing w:after="0" w:line="240" w:lineRule="auto"/>
        <w:ind w:left="1470"/>
        <w:jc w:val="both"/>
        <w:rPr>
          <w:rFonts w:ascii="Calibri" w:eastAsia="Times New Roman" w:hAnsi="Calibri" w:cs="Calibri"/>
          <w:color w:val="333333"/>
          <w:lang w:eastAsia="uk-UA"/>
        </w:rPr>
      </w:pPr>
      <w:r w:rsidRPr="00A27644">
        <w:rPr>
          <w:rFonts w:ascii="Times New Roman" w:eastAsia="Times New Roman" w:hAnsi="Times New Roman" w:cs="Times New Roman"/>
          <w:i/>
          <w:iCs/>
          <w:color w:val="333333"/>
          <w:sz w:val="24"/>
          <w:szCs w:val="24"/>
          <w:lang w:eastAsia="uk-UA"/>
        </w:rPr>
        <w:t> </w:t>
      </w:r>
    </w:p>
    <w:p w:rsidR="00A27644" w:rsidRPr="00A27644" w:rsidRDefault="00A27644" w:rsidP="00A27644">
      <w:pPr>
        <w:spacing w:after="0" w:line="240" w:lineRule="auto"/>
        <w:ind w:left="1470"/>
        <w:jc w:val="both"/>
        <w:rPr>
          <w:rFonts w:ascii="Calibri" w:eastAsia="Times New Roman" w:hAnsi="Calibri" w:cs="Calibri"/>
          <w:color w:val="333333"/>
          <w:lang w:eastAsia="uk-UA"/>
        </w:rPr>
      </w:pPr>
      <w:proofErr w:type="spellStart"/>
      <w:r w:rsidRPr="00A27644">
        <w:rPr>
          <w:rFonts w:ascii="Times New Roman" w:eastAsia="Times New Roman" w:hAnsi="Times New Roman" w:cs="Times New Roman"/>
          <w:b/>
          <w:bCs/>
          <w:i/>
          <w:iCs/>
          <w:color w:val="333333"/>
          <w:sz w:val="24"/>
          <w:szCs w:val="24"/>
          <w:lang w:eastAsia="uk-UA"/>
        </w:rPr>
        <w:t>Keywords</w:t>
      </w:r>
      <w:proofErr w:type="spellEnd"/>
      <w:r w:rsidRPr="00A27644">
        <w:rPr>
          <w:rFonts w:ascii="Times New Roman" w:eastAsia="Times New Roman" w:hAnsi="Times New Roman" w:cs="Times New Roman"/>
          <w:b/>
          <w:bCs/>
          <w:i/>
          <w:iCs/>
          <w:color w:val="333333"/>
          <w:sz w:val="24"/>
          <w:szCs w:val="24"/>
          <w:lang w:eastAsia="uk-UA"/>
        </w:rPr>
        <w:t>:</w:t>
      </w:r>
      <w:r w:rsidRPr="00A27644">
        <w:rPr>
          <w:rFonts w:ascii="Times New Roman" w:eastAsia="Times New Roman" w:hAnsi="Times New Roman" w:cs="Times New Roman"/>
          <w:i/>
          <w:iCs/>
          <w:color w:val="333333"/>
          <w:sz w:val="24"/>
          <w:szCs w:val="24"/>
          <w:lang w:eastAsia="uk-UA"/>
        </w:rPr>
        <w:t> </w:t>
      </w:r>
      <w:proofErr w:type="spellStart"/>
      <w:r w:rsidRPr="00A27644">
        <w:rPr>
          <w:rFonts w:ascii="Times New Roman" w:eastAsia="Times New Roman" w:hAnsi="Times New Roman" w:cs="Times New Roman"/>
          <w:i/>
          <w:iCs/>
          <w:color w:val="333333"/>
          <w:sz w:val="24"/>
          <w:szCs w:val="24"/>
          <w:lang w:eastAsia="uk-UA"/>
        </w:rPr>
        <w:t>financial</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leasing</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investment</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leasing</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transactions</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scientific</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and</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technical</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progress</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financial</w:t>
      </w:r>
      <w:proofErr w:type="spellEnd"/>
      <w:r w:rsidRPr="00A27644">
        <w:rPr>
          <w:rFonts w:ascii="Times New Roman" w:eastAsia="Times New Roman" w:hAnsi="Times New Roman" w:cs="Times New Roman"/>
          <w:i/>
          <w:iCs/>
          <w:color w:val="333333"/>
          <w:sz w:val="24"/>
          <w:szCs w:val="24"/>
          <w:lang w:eastAsia="uk-UA"/>
        </w:rPr>
        <w:t xml:space="preserve"> </w:t>
      </w:r>
      <w:proofErr w:type="spellStart"/>
      <w:r w:rsidRPr="00A27644">
        <w:rPr>
          <w:rFonts w:ascii="Times New Roman" w:eastAsia="Times New Roman" w:hAnsi="Times New Roman" w:cs="Times New Roman"/>
          <w:i/>
          <w:iCs/>
          <w:color w:val="333333"/>
          <w:sz w:val="24"/>
          <w:szCs w:val="24"/>
          <w:lang w:eastAsia="uk-UA"/>
        </w:rPr>
        <w:t>instrument</w:t>
      </w:r>
      <w:proofErr w:type="spellEnd"/>
      <w:r w:rsidRPr="00A27644">
        <w:rPr>
          <w:rFonts w:ascii="Times New Roman" w:eastAsia="Times New Roman" w:hAnsi="Times New Roman" w:cs="Times New Roman"/>
          <w:i/>
          <w:iCs/>
          <w:color w:val="333333"/>
          <w:sz w:val="24"/>
          <w:szCs w:val="24"/>
          <w:lang w:eastAsia="uk-UA"/>
        </w:rPr>
        <w:t>.</w:t>
      </w:r>
    </w:p>
    <w:p w:rsidR="00A27644" w:rsidRPr="00A27644" w:rsidRDefault="00A27644" w:rsidP="00A27644">
      <w:pPr>
        <w:spacing w:after="0" w:line="240" w:lineRule="auto"/>
        <w:ind w:firstLine="709"/>
        <w:jc w:val="both"/>
        <w:rPr>
          <w:rFonts w:ascii="Calibri" w:eastAsia="Times New Roman" w:hAnsi="Calibri" w:cs="Calibri"/>
          <w:color w:val="333333"/>
          <w:lang w:eastAsia="uk-UA"/>
        </w:rPr>
      </w:pPr>
      <w:r w:rsidRPr="00A27644">
        <w:rPr>
          <w:rFonts w:ascii="Times New Roman" w:eastAsia="Times New Roman" w:hAnsi="Times New Roman" w:cs="Times New Roman"/>
          <w:color w:val="333333"/>
          <w:sz w:val="20"/>
          <w:szCs w:val="20"/>
          <w:lang w:eastAsia="uk-UA"/>
        </w:rPr>
        <w:t> </w:t>
      </w:r>
    </w:p>
    <w:p w:rsidR="00A27644" w:rsidRPr="00A27644" w:rsidRDefault="00A27644" w:rsidP="00A27644">
      <w:pPr>
        <w:spacing w:after="0" w:line="240" w:lineRule="auto"/>
        <w:ind w:firstLine="709"/>
        <w:jc w:val="both"/>
        <w:rPr>
          <w:rFonts w:ascii="Calibri" w:eastAsia="Times New Roman" w:hAnsi="Calibri" w:cs="Calibri"/>
          <w:color w:val="333333"/>
          <w:lang w:eastAsia="uk-UA"/>
        </w:rPr>
      </w:pPr>
      <w:r w:rsidRPr="00A27644">
        <w:rPr>
          <w:rFonts w:ascii="Times New Roman" w:eastAsia="Times New Roman" w:hAnsi="Times New Roman" w:cs="Times New Roman"/>
          <w:color w:val="333333"/>
          <w:sz w:val="20"/>
          <w:szCs w:val="20"/>
          <w:lang w:eastAsia="uk-UA"/>
        </w:rPr>
        <w:t> </w:t>
      </w:r>
    </w:p>
    <w:p w:rsidR="00A27644" w:rsidRPr="00A27644" w:rsidRDefault="00A27644" w:rsidP="00A27644">
      <w:pPr>
        <w:spacing w:after="0" w:line="240" w:lineRule="auto"/>
        <w:ind w:firstLine="709"/>
        <w:jc w:val="both"/>
        <w:rPr>
          <w:rFonts w:ascii="Calibri" w:eastAsia="Times New Roman" w:hAnsi="Calibri" w:cs="Calibri"/>
          <w:color w:val="333333"/>
          <w:lang w:eastAsia="uk-UA"/>
        </w:rPr>
      </w:pPr>
      <w:r w:rsidRPr="00A27644">
        <w:rPr>
          <w:rFonts w:ascii="Times New Roman" w:eastAsia="Times New Roman" w:hAnsi="Times New Roman" w:cs="Times New Roman"/>
          <w:b/>
          <w:bCs/>
          <w:color w:val="333333"/>
          <w:sz w:val="20"/>
          <w:szCs w:val="20"/>
          <w:lang w:eastAsia="uk-UA"/>
        </w:rPr>
        <w:t>Постановка проблеми.</w:t>
      </w:r>
    </w:p>
    <w:p w:rsidR="00A27644" w:rsidRPr="00A27644" w:rsidRDefault="00A27644" w:rsidP="00A27644">
      <w:pPr>
        <w:spacing w:after="0" w:line="240" w:lineRule="auto"/>
        <w:ind w:firstLine="709"/>
        <w:jc w:val="both"/>
        <w:rPr>
          <w:rFonts w:ascii="Calibri" w:eastAsia="Times New Roman" w:hAnsi="Calibri" w:cs="Calibri"/>
          <w:color w:val="333333"/>
          <w:lang w:eastAsia="uk-UA"/>
        </w:rPr>
      </w:pPr>
      <w:r w:rsidRPr="00A27644">
        <w:rPr>
          <w:rFonts w:ascii="Times New Roman" w:eastAsia="Times New Roman" w:hAnsi="Times New Roman" w:cs="Times New Roman"/>
          <w:color w:val="333333"/>
          <w:sz w:val="20"/>
          <w:szCs w:val="20"/>
          <w:lang w:eastAsia="uk-UA"/>
        </w:rPr>
        <w:t xml:space="preserve">Сучасний етап розвитку української економіки, її перехід до ринкових умов гостро поставив проблему формування ресурсного потенціалу вітчизняних підприємств. Аналіз структури джерел фінансування в Україні дозволяє зробити висновок, що серед широкого спектру кредитних інструментів частіше за все використовується самофінансування. Такий шлях розвитку є екстенсивним, адже обмежує інвестиційні можливості підприємств, веде до зниження конкурентоспроможності як суб’єктів господарювання, так і економіки </w:t>
      </w:r>
      <w:proofErr w:type="spellStart"/>
      <w:r w:rsidRPr="00A27644">
        <w:rPr>
          <w:rFonts w:ascii="Times New Roman" w:eastAsia="Times New Roman" w:hAnsi="Times New Roman" w:cs="Times New Roman"/>
          <w:color w:val="333333"/>
          <w:sz w:val="20"/>
          <w:szCs w:val="20"/>
          <w:lang w:eastAsia="uk-UA"/>
        </w:rPr>
        <w:t>вцілому</w:t>
      </w:r>
      <w:proofErr w:type="spellEnd"/>
      <w:r w:rsidRPr="00A27644">
        <w:rPr>
          <w:rFonts w:ascii="Times New Roman" w:eastAsia="Times New Roman" w:hAnsi="Times New Roman" w:cs="Times New Roman"/>
          <w:color w:val="333333"/>
          <w:sz w:val="20"/>
          <w:szCs w:val="20"/>
          <w:lang w:eastAsia="uk-UA"/>
        </w:rPr>
        <w:t>.</w:t>
      </w:r>
    </w:p>
    <w:p w:rsidR="00A27644" w:rsidRPr="00A27644" w:rsidRDefault="00A27644" w:rsidP="00A27644">
      <w:pPr>
        <w:spacing w:after="0" w:line="240" w:lineRule="auto"/>
        <w:ind w:firstLine="709"/>
        <w:jc w:val="both"/>
        <w:rPr>
          <w:rFonts w:ascii="Calibri" w:eastAsia="Times New Roman" w:hAnsi="Calibri" w:cs="Calibri"/>
          <w:color w:val="333333"/>
          <w:lang w:eastAsia="uk-UA"/>
        </w:rPr>
      </w:pPr>
      <w:r w:rsidRPr="00A27644">
        <w:rPr>
          <w:rFonts w:ascii="Times New Roman" w:eastAsia="Times New Roman" w:hAnsi="Times New Roman" w:cs="Times New Roman"/>
          <w:color w:val="333333"/>
          <w:sz w:val="20"/>
          <w:szCs w:val="20"/>
          <w:lang w:eastAsia="uk-UA"/>
        </w:rPr>
        <w:t>Досвід господарювання країн з розвиненою ринковою економікою викликав активний пошук нових інструментів інвестування, серед яких важливе місце належить лізингу. Саме лізинг – складне і багатогранне економічне явище, яке поєднує в собі операції купівлі-продажу, оренди, кредитування та інвестування фінансової та підприємницької діяльності, є однією з найпродуктивніших форм залучення капіталу. Цей фінансовий інструмент сприяє мобілізації коштів для інвестування, активізує інвестиційний процес, забезпечує гарантоване використання інвестиційних ресурсів на цілі реконструкції та розвитку виробництва, дає можливість стабілізувати фінансовий стан господарюючих суб'єктів.</w:t>
      </w:r>
    </w:p>
    <w:p w:rsidR="00A27644" w:rsidRPr="00A27644" w:rsidRDefault="00A27644" w:rsidP="00A27644">
      <w:pPr>
        <w:spacing w:after="0" w:line="240" w:lineRule="auto"/>
        <w:ind w:firstLine="709"/>
        <w:jc w:val="both"/>
        <w:rPr>
          <w:rFonts w:ascii="Calibri" w:eastAsia="Times New Roman" w:hAnsi="Calibri" w:cs="Calibri"/>
          <w:color w:val="333333"/>
          <w:lang w:eastAsia="uk-UA"/>
        </w:rPr>
      </w:pPr>
      <w:r w:rsidRPr="00A27644">
        <w:rPr>
          <w:rFonts w:ascii="Times New Roman" w:eastAsia="Times New Roman" w:hAnsi="Times New Roman" w:cs="Times New Roman"/>
          <w:b/>
          <w:bCs/>
          <w:color w:val="333333"/>
          <w:sz w:val="20"/>
          <w:szCs w:val="20"/>
          <w:lang w:eastAsia="uk-UA"/>
        </w:rPr>
        <w:t>Аналіз останніх публікацій та досліджень.</w:t>
      </w:r>
    </w:p>
    <w:p w:rsidR="00A27644" w:rsidRPr="00A27644" w:rsidRDefault="00A27644" w:rsidP="00A27644">
      <w:pPr>
        <w:spacing w:after="0" w:line="240" w:lineRule="auto"/>
        <w:ind w:firstLine="709"/>
        <w:jc w:val="both"/>
        <w:rPr>
          <w:rFonts w:ascii="Calibri" w:eastAsia="Times New Roman" w:hAnsi="Calibri" w:cs="Calibri"/>
          <w:color w:val="333333"/>
          <w:lang w:eastAsia="uk-UA"/>
        </w:rPr>
      </w:pPr>
      <w:r w:rsidRPr="00A27644">
        <w:rPr>
          <w:rFonts w:ascii="Times New Roman" w:eastAsia="Times New Roman" w:hAnsi="Times New Roman" w:cs="Times New Roman"/>
          <w:color w:val="333333"/>
          <w:sz w:val="20"/>
          <w:szCs w:val="20"/>
          <w:lang w:eastAsia="uk-UA"/>
        </w:rPr>
        <w:t xml:space="preserve">Історичні аспекти розвитку лізингових відносин розкрито у роботах О. Грищенка, В. </w:t>
      </w:r>
      <w:proofErr w:type="spellStart"/>
      <w:r w:rsidRPr="00A27644">
        <w:rPr>
          <w:rFonts w:ascii="Times New Roman" w:eastAsia="Times New Roman" w:hAnsi="Times New Roman" w:cs="Times New Roman"/>
          <w:color w:val="333333"/>
          <w:sz w:val="20"/>
          <w:szCs w:val="20"/>
          <w:lang w:eastAsia="uk-UA"/>
        </w:rPr>
        <w:t>Горемикіна</w:t>
      </w:r>
      <w:proofErr w:type="spellEnd"/>
      <w:r w:rsidRPr="00A27644">
        <w:rPr>
          <w:rFonts w:ascii="Times New Roman" w:eastAsia="Times New Roman" w:hAnsi="Times New Roman" w:cs="Times New Roman"/>
          <w:color w:val="333333"/>
          <w:sz w:val="20"/>
          <w:szCs w:val="20"/>
          <w:lang w:eastAsia="uk-UA"/>
        </w:rPr>
        <w:t xml:space="preserve">; сучасному стану та перспективам розвитку фінансового лізингу присвячені дослідження О. Годованець, О. </w:t>
      </w:r>
      <w:proofErr w:type="spellStart"/>
      <w:r w:rsidRPr="00A27644">
        <w:rPr>
          <w:rFonts w:ascii="Times New Roman" w:eastAsia="Times New Roman" w:hAnsi="Times New Roman" w:cs="Times New Roman"/>
          <w:color w:val="333333"/>
          <w:sz w:val="20"/>
          <w:szCs w:val="20"/>
          <w:lang w:eastAsia="uk-UA"/>
        </w:rPr>
        <w:t>Горбатенко</w:t>
      </w:r>
      <w:proofErr w:type="spellEnd"/>
      <w:r w:rsidRPr="00A27644">
        <w:rPr>
          <w:rFonts w:ascii="Times New Roman" w:eastAsia="Times New Roman" w:hAnsi="Times New Roman" w:cs="Times New Roman"/>
          <w:color w:val="333333"/>
          <w:sz w:val="20"/>
          <w:szCs w:val="20"/>
          <w:lang w:eastAsia="uk-UA"/>
        </w:rPr>
        <w:t xml:space="preserve">. Використання фінансового лізингу як інструменту залучення інвестиційних ресурсів досліджували у своїх працях К. </w:t>
      </w:r>
      <w:proofErr w:type="spellStart"/>
      <w:r w:rsidRPr="00A27644">
        <w:rPr>
          <w:rFonts w:ascii="Times New Roman" w:eastAsia="Times New Roman" w:hAnsi="Times New Roman" w:cs="Times New Roman"/>
          <w:color w:val="333333"/>
          <w:sz w:val="20"/>
          <w:szCs w:val="20"/>
          <w:lang w:eastAsia="uk-UA"/>
        </w:rPr>
        <w:t>Захожай</w:t>
      </w:r>
      <w:proofErr w:type="spellEnd"/>
      <w:r w:rsidRPr="00A27644">
        <w:rPr>
          <w:rFonts w:ascii="Times New Roman" w:eastAsia="Times New Roman" w:hAnsi="Times New Roman" w:cs="Times New Roman"/>
          <w:color w:val="333333"/>
          <w:sz w:val="20"/>
          <w:szCs w:val="20"/>
          <w:lang w:eastAsia="uk-UA"/>
        </w:rPr>
        <w:t xml:space="preserve">, Б. Наконечний, А. </w:t>
      </w:r>
      <w:proofErr w:type="spellStart"/>
      <w:r w:rsidRPr="00A27644">
        <w:rPr>
          <w:rFonts w:ascii="Times New Roman" w:eastAsia="Times New Roman" w:hAnsi="Times New Roman" w:cs="Times New Roman"/>
          <w:color w:val="333333"/>
          <w:sz w:val="20"/>
          <w:szCs w:val="20"/>
          <w:lang w:eastAsia="uk-UA"/>
        </w:rPr>
        <w:t>Ляшанов</w:t>
      </w:r>
      <w:proofErr w:type="spellEnd"/>
      <w:r w:rsidRPr="00A27644">
        <w:rPr>
          <w:rFonts w:ascii="Times New Roman" w:eastAsia="Times New Roman" w:hAnsi="Times New Roman" w:cs="Times New Roman"/>
          <w:color w:val="333333"/>
          <w:sz w:val="20"/>
          <w:szCs w:val="20"/>
          <w:lang w:eastAsia="uk-UA"/>
        </w:rPr>
        <w:t xml:space="preserve">. Н. </w:t>
      </w:r>
      <w:proofErr w:type="spellStart"/>
      <w:r w:rsidRPr="00A27644">
        <w:rPr>
          <w:rFonts w:ascii="Times New Roman" w:eastAsia="Times New Roman" w:hAnsi="Times New Roman" w:cs="Times New Roman"/>
          <w:color w:val="333333"/>
          <w:sz w:val="20"/>
          <w:szCs w:val="20"/>
          <w:lang w:eastAsia="uk-UA"/>
        </w:rPr>
        <w:t>Ментух</w:t>
      </w:r>
      <w:proofErr w:type="spellEnd"/>
      <w:r w:rsidRPr="00A27644">
        <w:rPr>
          <w:rFonts w:ascii="Times New Roman" w:eastAsia="Times New Roman" w:hAnsi="Times New Roman" w:cs="Times New Roman"/>
          <w:color w:val="333333"/>
          <w:sz w:val="20"/>
          <w:szCs w:val="20"/>
          <w:lang w:eastAsia="uk-UA"/>
        </w:rPr>
        <w:t xml:space="preserve"> досліджував лізинг як одну із найпривабливіших форм інвестування. Широкий спектр наукових публікацій у сфері використання фінансового лізингу як інструменту інвестування доводить актуальність даної тематики і важливість подальших її досліджень.</w:t>
      </w:r>
    </w:p>
    <w:p w:rsidR="00A27644" w:rsidRPr="00A27644" w:rsidRDefault="00A27644" w:rsidP="00A27644">
      <w:pPr>
        <w:spacing w:after="0" w:line="240" w:lineRule="auto"/>
        <w:ind w:firstLine="709"/>
        <w:jc w:val="both"/>
        <w:rPr>
          <w:rFonts w:ascii="Calibri" w:eastAsia="Times New Roman" w:hAnsi="Calibri" w:cs="Calibri"/>
          <w:color w:val="333333"/>
          <w:lang w:eastAsia="uk-UA"/>
        </w:rPr>
      </w:pPr>
      <w:r w:rsidRPr="00A27644">
        <w:rPr>
          <w:rFonts w:ascii="Times New Roman" w:eastAsia="Times New Roman" w:hAnsi="Times New Roman" w:cs="Times New Roman"/>
          <w:b/>
          <w:bCs/>
          <w:color w:val="333333"/>
          <w:sz w:val="20"/>
          <w:szCs w:val="20"/>
          <w:lang w:eastAsia="uk-UA"/>
        </w:rPr>
        <w:t>Виділення невирішених раніше частин загальної проблеми.</w:t>
      </w:r>
    </w:p>
    <w:p w:rsidR="00A27644" w:rsidRPr="00A27644" w:rsidRDefault="00A27644" w:rsidP="00A27644">
      <w:pPr>
        <w:spacing w:after="0" w:line="240" w:lineRule="auto"/>
        <w:ind w:firstLine="709"/>
        <w:jc w:val="both"/>
        <w:rPr>
          <w:rFonts w:ascii="Calibri" w:eastAsia="Times New Roman" w:hAnsi="Calibri" w:cs="Calibri"/>
          <w:color w:val="333333"/>
          <w:lang w:eastAsia="uk-UA"/>
        </w:rPr>
      </w:pPr>
      <w:r w:rsidRPr="00A27644">
        <w:rPr>
          <w:rFonts w:ascii="Times New Roman" w:eastAsia="Times New Roman" w:hAnsi="Times New Roman" w:cs="Times New Roman"/>
          <w:color w:val="333333"/>
          <w:sz w:val="20"/>
          <w:szCs w:val="20"/>
          <w:lang w:eastAsia="uk-UA"/>
        </w:rPr>
        <w:t>Динамізм сучасних соціально-економічних та політичних процесів породжує проблеми пошуку шляхів нарощування економічних та соціальних показників розвитку країни, підвищення конкурентоспроможності вітчизняної продукції.</w:t>
      </w:r>
      <w:r w:rsidRPr="00A27644">
        <w:rPr>
          <w:rFonts w:ascii="Times New Roman" w:eastAsia="Times New Roman" w:hAnsi="Times New Roman" w:cs="Times New Roman"/>
          <w:color w:val="565656"/>
          <w:sz w:val="20"/>
          <w:szCs w:val="20"/>
          <w:shd w:val="clear" w:color="auto" w:fill="FFFFFF"/>
          <w:lang w:eastAsia="uk-UA"/>
        </w:rPr>
        <w:t> </w:t>
      </w:r>
      <w:r w:rsidRPr="00A27644">
        <w:rPr>
          <w:rFonts w:ascii="Times New Roman" w:eastAsia="Times New Roman" w:hAnsi="Times New Roman" w:cs="Times New Roman"/>
          <w:color w:val="333333"/>
          <w:sz w:val="20"/>
          <w:szCs w:val="20"/>
          <w:lang w:eastAsia="uk-UA"/>
        </w:rPr>
        <w:t>Тому актуальності набуває використання нових форм інвестування, серед яких важливе місце займає лізинг. Виступаючи нетрадиційним інвестиційним інструментом для України, цей вид інвестування та особливості його функціонування на українському фінансовому ринку потребують постійного детального і поглибленого дослідження.</w:t>
      </w:r>
    </w:p>
    <w:p w:rsidR="00A27644" w:rsidRPr="00A27644" w:rsidRDefault="00A27644" w:rsidP="00A27644">
      <w:pPr>
        <w:spacing w:after="0" w:line="240" w:lineRule="auto"/>
        <w:ind w:firstLine="709"/>
        <w:jc w:val="both"/>
        <w:rPr>
          <w:rFonts w:ascii="Calibri" w:eastAsia="Times New Roman" w:hAnsi="Calibri" w:cs="Calibri"/>
          <w:color w:val="333333"/>
          <w:lang w:eastAsia="uk-UA"/>
        </w:rPr>
      </w:pPr>
      <w:r w:rsidRPr="00A27644">
        <w:rPr>
          <w:rFonts w:ascii="Times New Roman" w:eastAsia="Times New Roman" w:hAnsi="Times New Roman" w:cs="Times New Roman"/>
          <w:b/>
          <w:bCs/>
          <w:color w:val="333333"/>
          <w:sz w:val="20"/>
          <w:szCs w:val="20"/>
          <w:lang w:eastAsia="uk-UA"/>
        </w:rPr>
        <w:t>Метою статті</w:t>
      </w:r>
      <w:r w:rsidRPr="00A27644">
        <w:rPr>
          <w:rFonts w:ascii="Times New Roman" w:eastAsia="Times New Roman" w:hAnsi="Times New Roman" w:cs="Times New Roman"/>
          <w:color w:val="333333"/>
          <w:sz w:val="20"/>
          <w:szCs w:val="20"/>
          <w:lang w:eastAsia="uk-UA"/>
        </w:rPr>
        <w:t> є розгляд особливостей використання лізингу як інструменту інвестування, дослідження сучасного стану ринку лізингових послуг в Україні, окреслення проблем і перспектив його подальшого розвитку.</w:t>
      </w:r>
    </w:p>
    <w:p w:rsidR="00A27644" w:rsidRPr="00A27644" w:rsidRDefault="00A27644" w:rsidP="00A27644">
      <w:pPr>
        <w:spacing w:after="0" w:line="240" w:lineRule="auto"/>
        <w:ind w:firstLine="709"/>
        <w:jc w:val="both"/>
        <w:rPr>
          <w:rFonts w:ascii="Calibri" w:eastAsia="Times New Roman" w:hAnsi="Calibri" w:cs="Calibri"/>
          <w:color w:val="333333"/>
          <w:lang w:eastAsia="uk-UA"/>
        </w:rPr>
      </w:pPr>
      <w:r w:rsidRPr="00A27644">
        <w:rPr>
          <w:rFonts w:ascii="Times New Roman" w:eastAsia="Times New Roman" w:hAnsi="Times New Roman" w:cs="Times New Roman"/>
          <w:b/>
          <w:bCs/>
          <w:color w:val="333333"/>
          <w:sz w:val="20"/>
          <w:szCs w:val="20"/>
          <w:lang w:eastAsia="uk-UA"/>
        </w:rPr>
        <w:t>Виклад основного матеріалу.</w:t>
      </w:r>
    </w:p>
    <w:p w:rsidR="00A27644" w:rsidRPr="00A27644" w:rsidRDefault="00A27644" w:rsidP="00A27644">
      <w:pPr>
        <w:spacing w:after="0" w:line="240" w:lineRule="auto"/>
        <w:ind w:firstLine="709"/>
        <w:jc w:val="both"/>
        <w:rPr>
          <w:rFonts w:ascii="Calibri" w:eastAsia="Times New Roman" w:hAnsi="Calibri" w:cs="Calibri"/>
          <w:color w:val="333333"/>
          <w:lang w:eastAsia="uk-UA"/>
        </w:rPr>
      </w:pPr>
      <w:r w:rsidRPr="00A27644">
        <w:rPr>
          <w:rFonts w:ascii="Times New Roman" w:eastAsia="Times New Roman" w:hAnsi="Times New Roman" w:cs="Times New Roman"/>
          <w:color w:val="333333"/>
          <w:sz w:val="20"/>
          <w:szCs w:val="20"/>
          <w:lang w:eastAsia="uk-UA"/>
        </w:rPr>
        <w:t>В сучасних умовах господарювання привабливим для інвестора буде таке підприємство, яке характеризується високим рівнем впровадження нових видів техніки і технологій. Однак, рівень зносу основних засобів більшості українських підприємств досяг критичного рівня, внаслідок чого подальше нарощування економічних та соціальних показників розвитку країни є проблематичним. Тому пошук нових кредитних інструментів, що здатні пожвавити процес оновлення виробництва є пріоритетним завданням для вітчизняних суб’єктів господарювання. На сьогодні з усіх нетрадиційних видів банківських послуг лізинг є найбільш актуальним [2, с. 630].</w:t>
      </w:r>
    </w:p>
    <w:p w:rsidR="00A27644" w:rsidRPr="00A27644" w:rsidRDefault="00A27644" w:rsidP="00A27644">
      <w:pPr>
        <w:spacing w:after="0" w:line="240" w:lineRule="auto"/>
        <w:ind w:firstLine="709"/>
        <w:jc w:val="both"/>
        <w:rPr>
          <w:rFonts w:ascii="Calibri" w:eastAsia="Times New Roman" w:hAnsi="Calibri" w:cs="Calibri"/>
          <w:color w:val="333333"/>
          <w:lang w:eastAsia="uk-UA"/>
        </w:rPr>
      </w:pPr>
      <w:r w:rsidRPr="00A27644">
        <w:rPr>
          <w:rFonts w:ascii="Times New Roman" w:eastAsia="Times New Roman" w:hAnsi="Times New Roman" w:cs="Times New Roman"/>
          <w:color w:val="333333"/>
          <w:sz w:val="20"/>
          <w:szCs w:val="20"/>
          <w:lang w:eastAsia="uk-UA"/>
        </w:rPr>
        <w:t>Лізингові операції досить давно стали невід'ємною частиною економіки розвинутих країн. Розвиток лізингу обумовлений високими темпами зростання промисловості, розвитком науково-технічного прогресу.</w:t>
      </w:r>
    </w:p>
    <w:p w:rsidR="00A27644" w:rsidRPr="00A27644" w:rsidRDefault="00A27644" w:rsidP="00A27644">
      <w:pPr>
        <w:spacing w:after="0" w:line="240" w:lineRule="auto"/>
        <w:ind w:firstLine="709"/>
        <w:jc w:val="both"/>
        <w:rPr>
          <w:rFonts w:ascii="Calibri" w:eastAsia="Times New Roman" w:hAnsi="Calibri" w:cs="Calibri"/>
          <w:color w:val="333333"/>
          <w:lang w:eastAsia="uk-UA"/>
        </w:rPr>
      </w:pPr>
      <w:r w:rsidRPr="00A27644">
        <w:rPr>
          <w:rFonts w:ascii="Times New Roman" w:eastAsia="Times New Roman" w:hAnsi="Times New Roman" w:cs="Times New Roman"/>
          <w:color w:val="333333"/>
          <w:sz w:val="20"/>
          <w:szCs w:val="20"/>
          <w:lang w:eastAsia="uk-UA"/>
        </w:rPr>
        <w:t>Лізинг, що поєднує в собі елементи кредитування та оренди, має ряд переваг, як от поповнення інвестиційних надходжень, поява зручного джерела фінансування, можливість використання нової, дорогої техніки без значних одноразових витрат [3]. Цей інструмент інвестування </w:t>
      </w:r>
      <w:r w:rsidRPr="00A27644">
        <w:rPr>
          <w:rFonts w:ascii="Times New Roman" w:eastAsia="Times New Roman" w:hAnsi="Times New Roman" w:cs="Times New Roman"/>
          <w:color w:val="000000"/>
          <w:sz w:val="20"/>
          <w:szCs w:val="20"/>
          <w:lang w:eastAsia="uk-UA"/>
        </w:rPr>
        <w:t xml:space="preserve">сприяє не лише активізації процесів оновлення основних фондів, а й нормалізації фінансово-економічного стану підприємств, пожвавлює розвиток бізнесу </w:t>
      </w:r>
      <w:proofErr w:type="spellStart"/>
      <w:r w:rsidRPr="00A27644">
        <w:rPr>
          <w:rFonts w:ascii="Times New Roman" w:eastAsia="Times New Roman" w:hAnsi="Times New Roman" w:cs="Times New Roman"/>
          <w:color w:val="000000"/>
          <w:sz w:val="20"/>
          <w:szCs w:val="20"/>
          <w:lang w:eastAsia="uk-UA"/>
        </w:rPr>
        <w:t>вцілому</w:t>
      </w:r>
      <w:proofErr w:type="spellEnd"/>
      <w:r w:rsidRPr="00A27644">
        <w:rPr>
          <w:rFonts w:ascii="Times New Roman" w:eastAsia="Times New Roman" w:hAnsi="Times New Roman" w:cs="Times New Roman"/>
          <w:color w:val="000000"/>
          <w:sz w:val="20"/>
          <w:szCs w:val="20"/>
          <w:lang w:eastAsia="uk-UA"/>
        </w:rPr>
        <w:t>.</w:t>
      </w:r>
    </w:p>
    <w:p w:rsidR="00A27644" w:rsidRPr="00A27644" w:rsidRDefault="00A27644" w:rsidP="00A27644">
      <w:pPr>
        <w:spacing w:after="0" w:line="240" w:lineRule="auto"/>
        <w:ind w:firstLine="709"/>
        <w:jc w:val="both"/>
        <w:rPr>
          <w:rFonts w:ascii="Calibri" w:eastAsia="Times New Roman" w:hAnsi="Calibri" w:cs="Calibri"/>
          <w:color w:val="333333"/>
          <w:lang w:eastAsia="uk-UA"/>
        </w:rPr>
      </w:pPr>
      <w:r w:rsidRPr="00A27644">
        <w:rPr>
          <w:rFonts w:ascii="Times New Roman" w:eastAsia="Times New Roman" w:hAnsi="Times New Roman" w:cs="Times New Roman"/>
          <w:color w:val="000000"/>
          <w:sz w:val="20"/>
          <w:szCs w:val="20"/>
          <w:lang w:eastAsia="uk-UA"/>
        </w:rPr>
        <w:t>Здійснення лізингових операцій потребує від держави створення відповідного правового забезпечення. В Україні нормативно-правове регулювання лізингових операцій здійснюється на основі вітчизняних та міжнародних нормативно-правових актів. Статтею 1 Конвенції УНІДРУА про фінансовий лізинг останній визначено як операцію, яка має такі характерні риси [4]:</w:t>
      </w:r>
    </w:p>
    <w:p w:rsidR="00A27644" w:rsidRPr="00A27644" w:rsidRDefault="00A27644" w:rsidP="00A27644">
      <w:pPr>
        <w:shd w:val="clear" w:color="auto" w:fill="FFFFFF"/>
        <w:spacing w:after="0" w:line="240" w:lineRule="auto"/>
        <w:ind w:firstLine="709"/>
        <w:jc w:val="both"/>
        <w:textAlignment w:val="baseline"/>
        <w:rPr>
          <w:rFonts w:ascii="Calibri" w:eastAsia="Times New Roman" w:hAnsi="Calibri" w:cs="Calibri"/>
          <w:color w:val="333333"/>
          <w:lang w:eastAsia="uk-UA"/>
        </w:rPr>
      </w:pPr>
      <w:r w:rsidRPr="00A27644">
        <w:rPr>
          <w:rFonts w:ascii="Times New Roman" w:eastAsia="Times New Roman" w:hAnsi="Times New Roman" w:cs="Times New Roman"/>
          <w:color w:val="000000"/>
          <w:sz w:val="20"/>
          <w:szCs w:val="20"/>
          <w:lang w:eastAsia="uk-UA"/>
        </w:rPr>
        <w:t>- </w:t>
      </w:r>
      <w:proofErr w:type="spellStart"/>
      <w:r w:rsidRPr="00A27644">
        <w:rPr>
          <w:rFonts w:ascii="Times New Roman" w:eastAsia="Times New Roman" w:hAnsi="Times New Roman" w:cs="Times New Roman"/>
          <w:color w:val="000000"/>
          <w:sz w:val="20"/>
          <w:szCs w:val="20"/>
          <w:lang w:eastAsia="uk-UA"/>
        </w:rPr>
        <w:t>лізингоодержувач</w:t>
      </w:r>
      <w:proofErr w:type="spellEnd"/>
      <w:r w:rsidRPr="00A27644">
        <w:rPr>
          <w:rFonts w:ascii="Times New Roman" w:eastAsia="Times New Roman" w:hAnsi="Times New Roman" w:cs="Times New Roman"/>
          <w:color w:val="000000"/>
          <w:sz w:val="20"/>
          <w:szCs w:val="20"/>
          <w:lang w:eastAsia="uk-UA"/>
        </w:rPr>
        <w:t xml:space="preserve"> визначає обладнання й вибирає постачальника, здебільшого не покладаючись на досвід і думку лізингодавця;</w:t>
      </w:r>
    </w:p>
    <w:p w:rsidR="00A27644" w:rsidRPr="00A27644" w:rsidRDefault="00A27644" w:rsidP="00A27644">
      <w:pPr>
        <w:shd w:val="clear" w:color="auto" w:fill="FFFFFF"/>
        <w:spacing w:after="0" w:line="240" w:lineRule="auto"/>
        <w:ind w:firstLine="709"/>
        <w:jc w:val="both"/>
        <w:textAlignment w:val="baseline"/>
        <w:rPr>
          <w:rFonts w:ascii="Calibri" w:eastAsia="Times New Roman" w:hAnsi="Calibri" w:cs="Calibri"/>
          <w:color w:val="333333"/>
          <w:lang w:eastAsia="uk-UA"/>
        </w:rPr>
      </w:pPr>
      <w:bookmarkStart w:id="0" w:name="o23"/>
      <w:bookmarkEnd w:id="0"/>
      <w:r w:rsidRPr="00A27644">
        <w:rPr>
          <w:rFonts w:ascii="Times New Roman" w:eastAsia="Times New Roman" w:hAnsi="Times New Roman" w:cs="Times New Roman"/>
          <w:color w:val="000000"/>
          <w:sz w:val="20"/>
          <w:szCs w:val="20"/>
          <w:lang w:eastAsia="uk-UA"/>
        </w:rPr>
        <w:t xml:space="preserve">- обладнання придбане лізингодавцем у зв'язку з договором лізингу, який, наскільки відомо постачальнику, або укладений, або повинен бути укладений між лізингодавцем і </w:t>
      </w:r>
      <w:proofErr w:type="spellStart"/>
      <w:r w:rsidRPr="00A27644">
        <w:rPr>
          <w:rFonts w:ascii="Times New Roman" w:eastAsia="Times New Roman" w:hAnsi="Times New Roman" w:cs="Times New Roman"/>
          <w:color w:val="000000"/>
          <w:sz w:val="20"/>
          <w:szCs w:val="20"/>
          <w:lang w:eastAsia="uk-UA"/>
        </w:rPr>
        <w:t>лізингоодержувачем</w:t>
      </w:r>
      <w:proofErr w:type="spellEnd"/>
      <w:r w:rsidRPr="00A27644">
        <w:rPr>
          <w:rFonts w:ascii="Times New Roman" w:eastAsia="Times New Roman" w:hAnsi="Times New Roman" w:cs="Times New Roman"/>
          <w:color w:val="000000"/>
          <w:sz w:val="20"/>
          <w:szCs w:val="20"/>
          <w:lang w:eastAsia="uk-UA"/>
        </w:rPr>
        <w:t>;</w:t>
      </w:r>
    </w:p>
    <w:p w:rsidR="00A27644" w:rsidRPr="00A27644" w:rsidRDefault="00A27644" w:rsidP="00A27644">
      <w:pPr>
        <w:shd w:val="clear" w:color="auto" w:fill="FFFFFF"/>
        <w:spacing w:after="0" w:line="240" w:lineRule="auto"/>
        <w:ind w:firstLine="709"/>
        <w:jc w:val="both"/>
        <w:textAlignment w:val="baseline"/>
        <w:rPr>
          <w:rFonts w:ascii="Calibri" w:eastAsia="Times New Roman" w:hAnsi="Calibri" w:cs="Calibri"/>
          <w:color w:val="333333"/>
          <w:lang w:eastAsia="uk-UA"/>
        </w:rPr>
      </w:pPr>
      <w:bookmarkStart w:id="1" w:name="o24"/>
      <w:bookmarkEnd w:id="1"/>
      <w:r w:rsidRPr="00A27644">
        <w:rPr>
          <w:rFonts w:ascii="Times New Roman" w:eastAsia="Times New Roman" w:hAnsi="Times New Roman" w:cs="Times New Roman"/>
          <w:color w:val="000000"/>
          <w:sz w:val="20"/>
          <w:szCs w:val="20"/>
          <w:lang w:eastAsia="uk-UA"/>
        </w:rPr>
        <w:t>- лізингові платежі, належні до сплати за договором лізингу, обчислюються таким чином, щоб  урахувати, зокрема, амортизацію всієї або значної частини вартості обладнання.</w:t>
      </w:r>
    </w:p>
    <w:p w:rsidR="00A27644" w:rsidRPr="00A27644" w:rsidRDefault="00A27644" w:rsidP="00A27644">
      <w:pPr>
        <w:spacing w:after="0" w:line="240" w:lineRule="auto"/>
        <w:ind w:firstLine="709"/>
        <w:jc w:val="both"/>
        <w:rPr>
          <w:rFonts w:ascii="Calibri" w:eastAsia="Times New Roman" w:hAnsi="Calibri" w:cs="Calibri"/>
          <w:color w:val="333333"/>
          <w:lang w:eastAsia="uk-UA"/>
        </w:rPr>
      </w:pPr>
      <w:r w:rsidRPr="00A27644">
        <w:rPr>
          <w:rFonts w:ascii="Times New Roman" w:eastAsia="Times New Roman" w:hAnsi="Times New Roman" w:cs="Times New Roman"/>
          <w:color w:val="000000"/>
          <w:sz w:val="20"/>
          <w:szCs w:val="20"/>
          <w:lang w:eastAsia="uk-UA"/>
        </w:rPr>
        <w:t>До вітчизняного правового поля здійснення лізингових операцій належать Господарський, Цивільний, Податковий кодекси, Закон України «Про фінансовий лізинг».</w:t>
      </w:r>
    </w:p>
    <w:p w:rsidR="00A27644" w:rsidRPr="00A27644" w:rsidRDefault="00A27644" w:rsidP="00A27644">
      <w:pPr>
        <w:spacing w:after="0" w:line="240" w:lineRule="auto"/>
        <w:ind w:firstLine="709"/>
        <w:jc w:val="both"/>
        <w:rPr>
          <w:rFonts w:ascii="Calibri" w:eastAsia="Times New Roman" w:hAnsi="Calibri" w:cs="Calibri"/>
          <w:color w:val="333333"/>
          <w:lang w:eastAsia="uk-UA"/>
        </w:rPr>
      </w:pPr>
      <w:r w:rsidRPr="00A27644">
        <w:rPr>
          <w:rFonts w:ascii="Times New Roman" w:eastAsia="Times New Roman" w:hAnsi="Times New Roman" w:cs="Times New Roman"/>
          <w:color w:val="000000"/>
          <w:sz w:val="20"/>
          <w:szCs w:val="20"/>
          <w:lang w:eastAsia="uk-UA"/>
        </w:rPr>
        <w:t>Економічний зміст лізингу викладено у Господарському кодексі України. У статті 292 зазначено, що лізинг – це господарська діяльність, спрямована на інвестування власних чи залучених фінансових коштів, яка полягає в наданні за договором лізингу однією стороною (лізингодавцем) у виключне користування другій стороні (</w:t>
      </w:r>
      <w:proofErr w:type="spellStart"/>
      <w:r w:rsidRPr="00A27644">
        <w:rPr>
          <w:rFonts w:ascii="Times New Roman" w:eastAsia="Times New Roman" w:hAnsi="Times New Roman" w:cs="Times New Roman"/>
          <w:color w:val="000000"/>
          <w:sz w:val="20"/>
          <w:szCs w:val="20"/>
          <w:lang w:eastAsia="uk-UA"/>
        </w:rPr>
        <w:t>лізингоодержувачу</w:t>
      </w:r>
      <w:proofErr w:type="spellEnd"/>
      <w:r w:rsidRPr="00A27644">
        <w:rPr>
          <w:rFonts w:ascii="Times New Roman" w:eastAsia="Times New Roman" w:hAnsi="Times New Roman" w:cs="Times New Roman"/>
          <w:color w:val="000000"/>
          <w:sz w:val="20"/>
          <w:szCs w:val="20"/>
          <w:lang w:eastAsia="uk-UA"/>
        </w:rPr>
        <w:t xml:space="preserve">) на визначений строк майна, що належить лізингодавцю або набувається ним у власність (господарське відання) за дорученням чи погодженням </w:t>
      </w:r>
      <w:proofErr w:type="spellStart"/>
      <w:r w:rsidRPr="00A27644">
        <w:rPr>
          <w:rFonts w:ascii="Times New Roman" w:eastAsia="Times New Roman" w:hAnsi="Times New Roman" w:cs="Times New Roman"/>
          <w:color w:val="000000"/>
          <w:sz w:val="20"/>
          <w:szCs w:val="20"/>
          <w:lang w:eastAsia="uk-UA"/>
        </w:rPr>
        <w:t>лізингоодержувача</w:t>
      </w:r>
      <w:proofErr w:type="spellEnd"/>
      <w:r w:rsidRPr="00A27644">
        <w:rPr>
          <w:rFonts w:ascii="Times New Roman" w:eastAsia="Times New Roman" w:hAnsi="Times New Roman" w:cs="Times New Roman"/>
          <w:color w:val="000000"/>
          <w:sz w:val="20"/>
          <w:szCs w:val="20"/>
          <w:lang w:eastAsia="uk-UA"/>
        </w:rPr>
        <w:t xml:space="preserve"> у відповідного постачальника (продавця) майна, за умови сплати </w:t>
      </w:r>
      <w:proofErr w:type="spellStart"/>
      <w:r w:rsidRPr="00A27644">
        <w:rPr>
          <w:rFonts w:ascii="Times New Roman" w:eastAsia="Times New Roman" w:hAnsi="Times New Roman" w:cs="Times New Roman"/>
          <w:color w:val="000000"/>
          <w:sz w:val="20"/>
          <w:szCs w:val="20"/>
          <w:lang w:eastAsia="uk-UA"/>
        </w:rPr>
        <w:t>лізингоодержувачем</w:t>
      </w:r>
      <w:proofErr w:type="spellEnd"/>
      <w:r w:rsidRPr="00A27644">
        <w:rPr>
          <w:rFonts w:ascii="Times New Roman" w:eastAsia="Times New Roman" w:hAnsi="Times New Roman" w:cs="Times New Roman"/>
          <w:color w:val="000000"/>
          <w:sz w:val="20"/>
          <w:szCs w:val="20"/>
          <w:lang w:eastAsia="uk-UA"/>
        </w:rPr>
        <w:t xml:space="preserve"> періодичних лізингових платежів [5].</w:t>
      </w:r>
    </w:p>
    <w:p w:rsidR="00A27644" w:rsidRPr="00A27644" w:rsidRDefault="00A27644" w:rsidP="00A27644">
      <w:pPr>
        <w:spacing w:after="0" w:line="240" w:lineRule="auto"/>
        <w:ind w:firstLine="709"/>
        <w:jc w:val="both"/>
        <w:rPr>
          <w:rFonts w:ascii="Calibri" w:eastAsia="Times New Roman" w:hAnsi="Calibri" w:cs="Calibri"/>
          <w:color w:val="333333"/>
          <w:lang w:eastAsia="uk-UA"/>
        </w:rPr>
      </w:pPr>
      <w:r w:rsidRPr="00A27644">
        <w:rPr>
          <w:rFonts w:ascii="Times New Roman" w:eastAsia="Times New Roman" w:hAnsi="Times New Roman" w:cs="Times New Roman"/>
          <w:color w:val="000000"/>
          <w:sz w:val="20"/>
          <w:szCs w:val="20"/>
          <w:lang w:eastAsia="uk-UA"/>
        </w:rPr>
        <w:t>Визначення змісту та умов визнання фінансового лізингу представлено у Податковому кодексі (ПКУ) та Законі України «Про фінансовий лізинг». Відповідно до статті 14 ПКУ</w:t>
      </w:r>
      <w:r w:rsidRPr="00A27644">
        <w:rPr>
          <w:rFonts w:ascii="Times New Roman" w:eastAsia="Times New Roman" w:hAnsi="Times New Roman" w:cs="Times New Roman"/>
          <w:color w:val="000000"/>
          <w:sz w:val="20"/>
          <w:szCs w:val="20"/>
          <w:shd w:val="clear" w:color="auto" w:fill="FFFFFF"/>
          <w:lang w:eastAsia="uk-UA"/>
        </w:rPr>
        <w:t> </w:t>
      </w:r>
      <w:r w:rsidRPr="00A27644">
        <w:rPr>
          <w:rFonts w:ascii="Times New Roman" w:eastAsia="Times New Roman" w:hAnsi="Times New Roman" w:cs="Times New Roman"/>
          <w:color w:val="000000"/>
          <w:sz w:val="20"/>
          <w:szCs w:val="20"/>
          <w:lang w:eastAsia="uk-UA"/>
        </w:rPr>
        <w:t>фінансовий лізинг – господарська операція, що здійснюється фізичною або юридичною особою і передбачає передачу орендарю майна, яке є основним засобом і придбане або виготовлене орендодавцем, а також усіх ризиків та винагород, пов'язаних з правом користування та володіння об'єктом лізингу [6].</w:t>
      </w:r>
    </w:p>
    <w:p w:rsidR="00A27644" w:rsidRPr="00A27644" w:rsidRDefault="00A27644" w:rsidP="00A27644">
      <w:pPr>
        <w:shd w:val="clear" w:color="auto" w:fill="FFFFFF"/>
        <w:spacing w:after="0" w:line="235" w:lineRule="atLeast"/>
        <w:ind w:firstLine="709"/>
        <w:jc w:val="both"/>
        <w:textAlignment w:val="baseline"/>
        <w:rPr>
          <w:rFonts w:ascii="Calibri" w:eastAsia="Times New Roman" w:hAnsi="Calibri" w:cs="Calibri"/>
          <w:color w:val="333333"/>
          <w:lang w:eastAsia="uk-UA"/>
        </w:rPr>
      </w:pPr>
      <w:r w:rsidRPr="00A27644">
        <w:rPr>
          <w:rFonts w:ascii="Times New Roman" w:eastAsia="Times New Roman" w:hAnsi="Times New Roman" w:cs="Times New Roman"/>
          <w:color w:val="000000"/>
          <w:sz w:val="20"/>
          <w:szCs w:val="20"/>
          <w:lang w:eastAsia="uk-UA"/>
        </w:rPr>
        <w:t>Лізинг вважається фінансовим, якщо лізинговий договір містить одну з таких умов:</w:t>
      </w:r>
    </w:p>
    <w:p w:rsidR="00A27644" w:rsidRPr="00A27644" w:rsidRDefault="00A27644" w:rsidP="00A27644">
      <w:pPr>
        <w:shd w:val="clear" w:color="auto" w:fill="FFFFFF"/>
        <w:spacing w:after="0" w:line="235" w:lineRule="atLeast"/>
        <w:ind w:firstLine="709"/>
        <w:jc w:val="both"/>
        <w:textAlignment w:val="baseline"/>
        <w:rPr>
          <w:rFonts w:ascii="Calibri" w:eastAsia="Times New Roman" w:hAnsi="Calibri" w:cs="Calibri"/>
          <w:color w:val="333333"/>
          <w:lang w:eastAsia="uk-UA"/>
        </w:rPr>
      </w:pPr>
      <w:bookmarkStart w:id="2" w:name="n436"/>
      <w:bookmarkEnd w:id="2"/>
      <w:r w:rsidRPr="00A27644">
        <w:rPr>
          <w:rFonts w:ascii="Times New Roman" w:eastAsia="Times New Roman" w:hAnsi="Times New Roman" w:cs="Times New Roman"/>
          <w:color w:val="000000"/>
          <w:sz w:val="20"/>
          <w:szCs w:val="20"/>
          <w:lang w:eastAsia="uk-UA"/>
        </w:rPr>
        <w:t>- об'єкт лізингу передається на строк, протягом якого амортизується не менш як 75 % його первісної вартості, а орендар зобов'язаний на підставі лізингового договору та протягом строку його дії придбати об'єкт лізингу з наступним переходом права власності від орендодавця до орендаря за ціною, визначеною у такому лізинговому договорі;</w:t>
      </w:r>
    </w:p>
    <w:p w:rsidR="00A27644" w:rsidRPr="00A27644" w:rsidRDefault="00A27644" w:rsidP="00A27644">
      <w:pPr>
        <w:shd w:val="clear" w:color="auto" w:fill="FFFFFF"/>
        <w:spacing w:after="0" w:line="235" w:lineRule="atLeast"/>
        <w:ind w:firstLine="709"/>
        <w:jc w:val="both"/>
        <w:textAlignment w:val="baseline"/>
        <w:rPr>
          <w:rFonts w:ascii="Calibri" w:eastAsia="Times New Roman" w:hAnsi="Calibri" w:cs="Calibri"/>
          <w:color w:val="333333"/>
          <w:lang w:eastAsia="uk-UA"/>
        </w:rPr>
      </w:pPr>
      <w:bookmarkStart w:id="3" w:name="n437"/>
      <w:bookmarkStart w:id="4" w:name="n438"/>
      <w:bookmarkEnd w:id="3"/>
      <w:bookmarkEnd w:id="4"/>
      <w:r w:rsidRPr="00A27644">
        <w:rPr>
          <w:rFonts w:ascii="Times New Roman" w:eastAsia="Times New Roman" w:hAnsi="Times New Roman" w:cs="Times New Roman"/>
          <w:color w:val="000000"/>
          <w:sz w:val="20"/>
          <w:szCs w:val="20"/>
          <w:lang w:eastAsia="uk-UA"/>
        </w:rPr>
        <w:t>- балансова (залишкова) вартість об'єкта лізингу на момент закінчення дії лізингового договору, передбаченого таким договором, становить не більш як 25 % первісної вартості ціни такого об'єкта лізингу, що діє на початок строку дії лізингового договору;</w:t>
      </w:r>
    </w:p>
    <w:p w:rsidR="00A27644" w:rsidRPr="00A27644" w:rsidRDefault="00A27644" w:rsidP="00A27644">
      <w:pPr>
        <w:shd w:val="clear" w:color="auto" w:fill="FFFFFF"/>
        <w:spacing w:after="0" w:line="235" w:lineRule="atLeast"/>
        <w:ind w:firstLine="709"/>
        <w:jc w:val="both"/>
        <w:textAlignment w:val="baseline"/>
        <w:rPr>
          <w:rFonts w:ascii="Calibri" w:eastAsia="Times New Roman" w:hAnsi="Calibri" w:cs="Calibri"/>
          <w:color w:val="333333"/>
          <w:lang w:eastAsia="uk-UA"/>
        </w:rPr>
      </w:pPr>
      <w:bookmarkStart w:id="5" w:name="n439"/>
      <w:bookmarkEnd w:id="5"/>
      <w:r w:rsidRPr="00A27644">
        <w:rPr>
          <w:rFonts w:ascii="Times New Roman" w:eastAsia="Times New Roman" w:hAnsi="Times New Roman" w:cs="Times New Roman"/>
          <w:color w:val="000000"/>
          <w:sz w:val="20"/>
          <w:szCs w:val="20"/>
          <w:lang w:eastAsia="uk-UA"/>
        </w:rPr>
        <w:t>- сума лізингових платежів з початку строку оренди дорівнює первісній вартості об'єкта лізингу або перевищує її;</w:t>
      </w:r>
    </w:p>
    <w:p w:rsidR="00A27644" w:rsidRPr="00A27644" w:rsidRDefault="00A27644" w:rsidP="00A27644">
      <w:pPr>
        <w:shd w:val="clear" w:color="auto" w:fill="FFFFFF"/>
        <w:spacing w:after="0" w:line="235" w:lineRule="atLeast"/>
        <w:ind w:firstLine="709"/>
        <w:jc w:val="both"/>
        <w:textAlignment w:val="baseline"/>
        <w:rPr>
          <w:rFonts w:ascii="Calibri" w:eastAsia="Times New Roman" w:hAnsi="Calibri" w:cs="Calibri"/>
          <w:color w:val="333333"/>
          <w:lang w:eastAsia="uk-UA"/>
        </w:rPr>
      </w:pPr>
      <w:bookmarkStart w:id="6" w:name="n440"/>
      <w:bookmarkEnd w:id="6"/>
      <w:r w:rsidRPr="00A27644">
        <w:rPr>
          <w:rFonts w:ascii="Times New Roman" w:eastAsia="Times New Roman" w:hAnsi="Times New Roman" w:cs="Times New Roman"/>
          <w:color w:val="000000"/>
          <w:sz w:val="20"/>
          <w:szCs w:val="20"/>
          <w:lang w:eastAsia="uk-UA"/>
        </w:rPr>
        <w:t>- майно, що передається у фінансовий лізинг, виготовлене за замовленням лізингоотримувача та після закінчення дії лізингового договору не може бути використаним іншими особами, крім лізингоотримувача, виходячи з його технологічних та якісних характеристик.</w:t>
      </w:r>
    </w:p>
    <w:p w:rsidR="00A27644" w:rsidRPr="00A27644" w:rsidRDefault="00A27644" w:rsidP="00A27644">
      <w:pPr>
        <w:shd w:val="clear" w:color="auto" w:fill="FFFFFF"/>
        <w:spacing w:after="0" w:line="235" w:lineRule="atLeast"/>
        <w:ind w:firstLine="709"/>
        <w:jc w:val="both"/>
        <w:textAlignment w:val="baseline"/>
        <w:rPr>
          <w:rFonts w:ascii="Calibri" w:eastAsia="Times New Roman" w:hAnsi="Calibri" w:cs="Calibri"/>
          <w:color w:val="333333"/>
          <w:lang w:eastAsia="uk-UA"/>
        </w:rPr>
      </w:pPr>
      <w:bookmarkStart w:id="7" w:name="n441"/>
      <w:bookmarkEnd w:id="7"/>
      <w:proofErr w:type="spellStart"/>
      <w:r w:rsidRPr="00A27644">
        <w:rPr>
          <w:rFonts w:ascii="Times New Roman" w:eastAsia="Times New Roman" w:hAnsi="Times New Roman" w:cs="Times New Roman"/>
          <w:color w:val="000000"/>
          <w:sz w:val="20"/>
          <w:szCs w:val="20"/>
          <w:lang w:eastAsia="uk-UA"/>
        </w:rPr>
        <w:t>Стороком</w:t>
      </w:r>
      <w:proofErr w:type="spellEnd"/>
      <w:r w:rsidRPr="00A27644">
        <w:rPr>
          <w:rFonts w:ascii="Times New Roman" w:eastAsia="Times New Roman" w:hAnsi="Times New Roman" w:cs="Times New Roman"/>
          <w:color w:val="000000"/>
          <w:sz w:val="20"/>
          <w:szCs w:val="20"/>
          <w:lang w:eastAsia="uk-UA"/>
        </w:rPr>
        <w:t xml:space="preserve"> фінансового лізингу у ПКУ визначено «передбачений лізинговим договором строк, який розпочинається з дати передання ризиків, пов'язаних із зберіганням або використанням майна, чи права на отримання будь-яких </w:t>
      </w:r>
      <w:proofErr w:type="spellStart"/>
      <w:r w:rsidRPr="00A27644">
        <w:rPr>
          <w:rFonts w:ascii="Times New Roman" w:eastAsia="Times New Roman" w:hAnsi="Times New Roman" w:cs="Times New Roman"/>
          <w:color w:val="000000"/>
          <w:sz w:val="20"/>
          <w:szCs w:val="20"/>
          <w:lang w:eastAsia="uk-UA"/>
        </w:rPr>
        <w:t>вигод</w:t>
      </w:r>
      <w:proofErr w:type="spellEnd"/>
      <w:r w:rsidRPr="00A27644">
        <w:rPr>
          <w:rFonts w:ascii="Times New Roman" w:eastAsia="Times New Roman" w:hAnsi="Times New Roman" w:cs="Times New Roman"/>
          <w:color w:val="000000"/>
          <w:sz w:val="20"/>
          <w:szCs w:val="20"/>
          <w:lang w:eastAsia="uk-UA"/>
        </w:rPr>
        <w:t xml:space="preserve"> чи винагород, пов'язаних з його використанням, або будь-яких інших прав, що слідують з прав на володіння, користування або розпоряджання таким майном, лізингоотримувачу та закінчується строком закінчення дії лізингового договору, включаючи будь-який період, протягом якого лізингоотримувач має право прийняти одноосібне рішення про продовження строку лізингу згідно з умовами договору» [6].</w:t>
      </w:r>
    </w:p>
    <w:p w:rsidR="00A27644" w:rsidRPr="00A27644" w:rsidRDefault="00A27644" w:rsidP="00A27644">
      <w:pPr>
        <w:shd w:val="clear" w:color="auto" w:fill="FFFFFF"/>
        <w:spacing w:after="0" w:line="235" w:lineRule="atLeast"/>
        <w:ind w:firstLine="709"/>
        <w:jc w:val="both"/>
        <w:textAlignment w:val="baseline"/>
        <w:rPr>
          <w:rFonts w:ascii="Calibri" w:eastAsia="Times New Roman" w:hAnsi="Calibri" w:cs="Calibri"/>
          <w:color w:val="333333"/>
          <w:lang w:eastAsia="uk-UA"/>
        </w:rPr>
      </w:pPr>
      <w:r w:rsidRPr="00A27644">
        <w:rPr>
          <w:rFonts w:ascii="Times New Roman" w:eastAsia="Times New Roman" w:hAnsi="Times New Roman" w:cs="Times New Roman"/>
          <w:color w:val="000000"/>
          <w:sz w:val="20"/>
          <w:szCs w:val="20"/>
          <w:lang w:eastAsia="uk-UA"/>
        </w:rPr>
        <w:t xml:space="preserve">Відповідно до Закону України «Про фінансовий лізинг» фінансовий лізинг – це вид цивільно-правових відносин, що виникають із договору фінансового лізингу. За договором фінансового лізингу лізингодавець зобов'язується набути у власність річ у продавця (постачальника) відповідно до встановлених </w:t>
      </w:r>
      <w:proofErr w:type="spellStart"/>
      <w:r w:rsidRPr="00A27644">
        <w:rPr>
          <w:rFonts w:ascii="Times New Roman" w:eastAsia="Times New Roman" w:hAnsi="Times New Roman" w:cs="Times New Roman"/>
          <w:color w:val="000000"/>
          <w:sz w:val="20"/>
          <w:szCs w:val="20"/>
          <w:lang w:eastAsia="uk-UA"/>
        </w:rPr>
        <w:t>лізингоодержувачем</w:t>
      </w:r>
      <w:proofErr w:type="spellEnd"/>
      <w:r w:rsidRPr="00A27644">
        <w:rPr>
          <w:rFonts w:ascii="Times New Roman" w:eastAsia="Times New Roman" w:hAnsi="Times New Roman" w:cs="Times New Roman"/>
          <w:color w:val="000000"/>
          <w:sz w:val="20"/>
          <w:szCs w:val="20"/>
          <w:lang w:eastAsia="uk-UA"/>
        </w:rPr>
        <w:t xml:space="preserve"> специфікацій та умов і передати її у користування </w:t>
      </w:r>
      <w:proofErr w:type="spellStart"/>
      <w:r w:rsidRPr="00A27644">
        <w:rPr>
          <w:rFonts w:ascii="Times New Roman" w:eastAsia="Times New Roman" w:hAnsi="Times New Roman" w:cs="Times New Roman"/>
          <w:color w:val="000000"/>
          <w:sz w:val="20"/>
          <w:szCs w:val="20"/>
          <w:lang w:eastAsia="uk-UA"/>
        </w:rPr>
        <w:t>лізингоодержувачу</w:t>
      </w:r>
      <w:proofErr w:type="spellEnd"/>
      <w:r w:rsidRPr="00A27644">
        <w:rPr>
          <w:rFonts w:ascii="Times New Roman" w:eastAsia="Times New Roman" w:hAnsi="Times New Roman" w:cs="Times New Roman"/>
          <w:color w:val="000000"/>
          <w:sz w:val="20"/>
          <w:szCs w:val="20"/>
          <w:lang w:eastAsia="uk-UA"/>
        </w:rPr>
        <w:t xml:space="preserve"> на визначений строк не менше одного року за встановлену плату (лізингові платежі) [7].</w:t>
      </w:r>
    </w:p>
    <w:p w:rsidR="00A27644" w:rsidRPr="00A27644" w:rsidRDefault="00A27644" w:rsidP="00A27644">
      <w:pPr>
        <w:shd w:val="clear" w:color="auto" w:fill="FFFFFF"/>
        <w:spacing w:after="0" w:line="235" w:lineRule="atLeast"/>
        <w:ind w:firstLine="709"/>
        <w:jc w:val="both"/>
        <w:textAlignment w:val="baseline"/>
        <w:rPr>
          <w:rFonts w:ascii="Calibri" w:eastAsia="Times New Roman" w:hAnsi="Calibri" w:cs="Calibri"/>
          <w:color w:val="333333"/>
          <w:lang w:eastAsia="uk-UA"/>
        </w:rPr>
      </w:pPr>
      <w:r w:rsidRPr="00A27644">
        <w:rPr>
          <w:rFonts w:ascii="Times New Roman" w:eastAsia="Times New Roman" w:hAnsi="Times New Roman" w:cs="Times New Roman"/>
          <w:color w:val="000000"/>
          <w:sz w:val="20"/>
          <w:szCs w:val="20"/>
          <w:lang w:eastAsia="uk-UA"/>
        </w:rPr>
        <w:t>Суб'єктами лізингових відносин згідно з чинним законодавством можуть бути [7]:</w:t>
      </w:r>
    </w:p>
    <w:p w:rsidR="00A27644" w:rsidRPr="00A27644" w:rsidRDefault="00A27644" w:rsidP="00A27644">
      <w:pPr>
        <w:shd w:val="clear" w:color="auto" w:fill="FFFFFF"/>
        <w:spacing w:after="0" w:line="235" w:lineRule="atLeast"/>
        <w:ind w:firstLine="709"/>
        <w:jc w:val="both"/>
        <w:textAlignment w:val="baseline"/>
        <w:rPr>
          <w:rFonts w:ascii="Calibri" w:eastAsia="Times New Roman" w:hAnsi="Calibri" w:cs="Calibri"/>
          <w:color w:val="333333"/>
          <w:lang w:eastAsia="uk-UA"/>
        </w:rPr>
      </w:pPr>
      <w:bookmarkStart w:id="8" w:name="o19"/>
      <w:bookmarkEnd w:id="8"/>
      <w:r w:rsidRPr="00A27644">
        <w:rPr>
          <w:rFonts w:ascii="Times New Roman" w:eastAsia="Times New Roman" w:hAnsi="Times New Roman" w:cs="Times New Roman"/>
          <w:color w:val="000000"/>
          <w:sz w:val="20"/>
          <w:szCs w:val="20"/>
          <w:lang w:eastAsia="uk-UA"/>
        </w:rPr>
        <w:t xml:space="preserve">- лізингодавець – юридична особа, яка передає право володіння та користування предметом лізингу </w:t>
      </w:r>
      <w:proofErr w:type="spellStart"/>
      <w:r w:rsidRPr="00A27644">
        <w:rPr>
          <w:rFonts w:ascii="Times New Roman" w:eastAsia="Times New Roman" w:hAnsi="Times New Roman" w:cs="Times New Roman"/>
          <w:color w:val="000000"/>
          <w:sz w:val="20"/>
          <w:szCs w:val="20"/>
          <w:lang w:eastAsia="uk-UA"/>
        </w:rPr>
        <w:t>лізингоодержувачу</w:t>
      </w:r>
      <w:proofErr w:type="spellEnd"/>
      <w:r w:rsidRPr="00A27644">
        <w:rPr>
          <w:rFonts w:ascii="Times New Roman" w:eastAsia="Times New Roman" w:hAnsi="Times New Roman" w:cs="Times New Roman"/>
          <w:color w:val="000000"/>
          <w:sz w:val="20"/>
          <w:szCs w:val="20"/>
          <w:lang w:eastAsia="uk-UA"/>
        </w:rPr>
        <w:t>;</w:t>
      </w:r>
    </w:p>
    <w:p w:rsidR="00A27644" w:rsidRPr="00A27644" w:rsidRDefault="00A27644" w:rsidP="00A27644">
      <w:pPr>
        <w:shd w:val="clear" w:color="auto" w:fill="FFFFFF"/>
        <w:spacing w:after="0" w:line="235" w:lineRule="atLeast"/>
        <w:ind w:firstLine="709"/>
        <w:jc w:val="both"/>
        <w:textAlignment w:val="baseline"/>
        <w:rPr>
          <w:rFonts w:ascii="Calibri" w:eastAsia="Times New Roman" w:hAnsi="Calibri" w:cs="Calibri"/>
          <w:color w:val="333333"/>
          <w:lang w:eastAsia="uk-UA"/>
        </w:rPr>
      </w:pPr>
      <w:bookmarkStart w:id="9" w:name="o20"/>
      <w:bookmarkEnd w:id="9"/>
      <w:r w:rsidRPr="00A27644">
        <w:rPr>
          <w:rFonts w:ascii="Times New Roman" w:eastAsia="Times New Roman" w:hAnsi="Times New Roman" w:cs="Times New Roman"/>
          <w:color w:val="000000"/>
          <w:sz w:val="20"/>
          <w:szCs w:val="20"/>
          <w:lang w:eastAsia="uk-UA"/>
        </w:rPr>
        <w:t>- </w:t>
      </w:r>
      <w:proofErr w:type="spellStart"/>
      <w:r w:rsidRPr="00A27644">
        <w:rPr>
          <w:rFonts w:ascii="Times New Roman" w:eastAsia="Times New Roman" w:hAnsi="Times New Roman" w:cs="Times New Roman"/>
          <w:color w:val="000000"/>
          <w:sz w:val="20"/>
          <w:szCs w:val="20"/>
          <w:lang w:eastAsia="uk-UA"/>
        </w:rPr>
        <w:t>лізингоодержувач</w:t>
      </w:r>
      <w:proofErr w:type="spellEnd"/>
      <w:r w:rsidRPr="00A27644">
        <w:rPr>
          <w:rFonts w:ascii="Times New Roman" w:eastAsia="Times New Roman" w:hAnsi="Times New Roman" w:cs="Times New Roman"/>
          <w:color w:val="000000"/>
          <w:sz w:val="20"/>
          <w:szCs w:val="20"/>
          <w:lang w:eastAsia="uk-UA"/>
        </w:rPr>
        <w:t xml:space="preserve"> – фізична або юридична особа, яка отримує право володіння та користування предметом лізингу від лізингодавця;</w:t>
      </w:r>
      <w:bookmarkStart w:id="10" w:name="o21"/>
      <w:bookmarkEnd w:id="10"/>
    </w:p>
    <w:p w:rsidR="00A27644" w:rsidRPr="00A27644" w:rsidRDefault="00A27644" w:rsidP="00A27644">
      <w:pPr>
        <w:shd w:val="clear" w:color="auto" w:fill="FFFFFF"/>
        <w:spacing w:after="0" w:line="235" w:lineRule="atLeast"/>
        <w:ind w:firstLine="709"/>
        <w:jc w:val="both"/>
        <w:textAlignment w:val="baseline"/>
        <w:rPr>
          <w:rFonts w:ascii="Calibri" w:eastAsia="Times New Roman" w:hAnsi="Calibri" w:cs="Calibri"/>
          <w:color w:val="333333"/>
          <w:lang w:eastAsia="uk-UA"/>
        </w:rPr>
      </w:pPr>
      <w:r w:rsidRPr="00A27644">
        <w:rPr>
          <w:rFonts w:ascii="Times New Roman" w:eastAsia="Times New Roman" w:hAnsi="Times New Roman" w:cs="Times New Roman"/>
          <w:color w:val="000000"/>
          <w:sz w:val="20"/>
          <w:szCs w:val="20"/>
          <w:lang w:eastAsia="uk-UA"/>
        </w:rPr>
        <w:t xml:space="preserve">- продавець (постачальник) – фізична або юридична особа, в якої лізингодавець набуває річ, що в наступному буде передана як предмет лізингу </w:t>
      </w:r>
      <w:proofErr w:type="spellStart"/>
      <w:r w:rsidRPr="00A27644">
        <w:rPr>
          <w:rFonts w:ascii="Times New Roman" w:eastAsia="Times New Roman" w:hAnsi="Times New Roman" w:cs="Times New Roman"/>
          <w:color w:val="000000"/>
          <w:sz w:val="20"/>
          <w:szCs w:val="20"/>
          <w:lang w:eastAsia="uk-UA"/>
        </w:rPr>
        <w:t>лізингоодержувачу</w:t>
      </w:r>
      <w:proofErr w:type="spellEnd"/>
      <w:r w:rsidRPr="00A27644">
        <w:rPr>
          <w:rFonts w:ascii="Times New Roman" w:eastAsia="Times New Roman" w:hAnsi="Times New Roman" w:cs="Times New Roman"/>
          <w:color w:val="000000"/>
          <w:sz w:val="20"/>
          <w:szCs w:val="20"/>
          <w:lang w:eastAsia="uk-UA"/>
        </w:rPr>
        <w:t>;</w:t>
      </w:r>
    </w:p>
    <w:p w:rsidR="00A27644" w:rsidRPr="00A27644" w:rsidRDefault="00A27644" w:rsidP="00A27644">
      <w:pPr>
        <w:shd w:val="clear" w:color="auto" w:fill="FFFFFF"/>
        <w:spacing w:after="0" w:line="235" w:lineRule="atLeast"/>
        <w:ind w:firstLine="709"/>
        <w:jc w:val="both"/>
        <w:textAlignment w:val="baseline"/>
        <w:rPr>
          <w:rFonts w:ascii="Calibri" w:eastAsia="Times New Roman" w:hAnsi="Calibri" w:cs="Calibri"/>
          <w:color w:val="333333"/>
          <w:lang w:eastAsia="uk-UA"/>
        </w:rPr>
      </w:pPr>
      <w:bookmarkStart w:id="11" w:name="o22"/>
      <w:bookmarkEnd w:id="11"/>
      <w:r w:rsidRPr="00A27644">
        <w:rPr>
          <w:rFonts w:ascii="Times New Roman" w:eastAsia="Times New Roman" w:hAnsi="Times New Roman" w:cs="Times New Roman"/>
          <w:color w:val="000000"/>
          <w:sz w:val="20"/>
          <w:szCs w:val="20"/>
          <w:lang w:eastAsia="uk-UA"/>
        </w:rPr>
        <w:t>- інші юридичні або фізичні особи, які є сторонами багатостороннього договору лізингу.</w:t>
      </w:r>
    </w:p>
    <w:p w:rsidR="00A27644" w:rsidRPr="00A27644" w:rsidRDefault="00A27644" w:rsidP="00A27644">
      <w:pPr>
        <w:shd w:val="clear" w:color="auto" w:fill="FFFFFF"/>
        <w:spacing w:after="0" w:line="235" w:lineRule="atLeast"/>
        <w:ind w:firstLine="709"/>
        <w:jc w:val="both"/>
        <w:textAlignment w:val="baseline"/>
        <w:rPr>
          <w:rFonts w:ascii="Calibri" w:eastAsia="Times New Roman" w:hAnsi="Calibri" w:cs="Calibri"/>
          <w:color w:val="333333"/>
          <w:lang w:eastAsia="uk-UA"/>
        </w:rPr>
      </w:pPr>
      <w:r w:rsidRPr="00A27644">
        <w:rPr>
          <w:rFonts w:ascii="Times New Roman" w:eastAsia="Times New Roman" w:hAnsi="Times New Roman" w:cs="Times New Roman"/>
          <w:color w:val="000000"/>
          <w:sz w:val="20"/>
          <w:szCs w:val="20"/>
          <w:lang w:eastAsia="uk-UA"/>
        </w:rPr>
        <w:t>Тобто, лізинг являє собою особливий вид підприємницької діяльності, нову організаційно-правову форму бізнесу, яка є економічним регулятором інвестиційного розвитку підприємств і виступає дієвим інструментом активізації інвестиційних процесів у вітчизняному господарюванні [8].</w:t>
      </w:r>
    </w:p>
    <w:p w:rsidR="00A27644" w:rsidRPr="00A27644" w:rsidRDefault="00A27644" w:rsidP="00A27644">
      <w:pPr>
        <w:shd w:val="clear" w:color="auto" w:fill="FFFFFF"/>
        <w:spacing w:after="0" w:line="235" w:lineRule="atLeast"/>
        <w:ind w:firstLine="709"/>
        <w:jc w:val="both"/>
        <w:textAlignment w:val="baseline"/>
        <w:rPr>
          <w:rFonts w:ascii="Calibri" w:eastAsia="Times New Roman" w:hAnsi="Calibri" w:cs="Calibri"/>
          <w:color w:val="333333"/>
          <w:lang w:eastAsia="uk-UA"/>
        </w:rPr>
      </w:pPr>
      <w:r w:rsidRPr="00A27644">
        <w:rPr>
          <w:rFonts w:ascii="Times New Roman" w:eastAsia="Times New Roman" w:hAnsi="Times New Roman" w:cs="Times New Roman"/>
          <w:color w:val="000000"/>
          <w:sz w:val="20"/>
          <w:szCs w:val="20"/>
          <w:lang w:eastAsia="uk-UA"/>
        </w:rPr>
        <w:t>Оцінюючи ринок лізингу в Україні станом на кінець 2016 р., можна зробити висновок про його зростання та деяку стабілізацію після дворічного спаду 2014-2015 </w:t>
      </w:r>
      <w:proofErr w:type="spellStart"/>
      <w:r w:rsidRPr="00A27644">
        <w:rPr>
          <w:rFonts w:ascii="Times New Roman" w:eastAsia="Times New Roman" w:hAnsi="Times New Roman" w:cs="Times New Roman"/>
          <w:color w:val="000000"/>
          <w:sz w:val="20"/>
          <w:szCs w:val="20"/>
          <w:lang w:eastAsia="uk-UA"/>
        </w:rPr>
        <w:t>рр</w:t>
      </w:r>
      <w:proofErr w:type="spellEnd"/>
      <w:r w:rsidRPr="00A27644">
        <w:rPr>
          <w:rFonts w:ascii="Times New Roman" w:eastAsia="Times New Roman" w:hAnsi="Times New Roman" w:cs="Times New Roman"/>
          <w:color w:val="000000"/>
          <w:sz w:val="20"/>
          <w:szCs w:val="20"/>
          <w:lang w:eastAsia="uk-UA"/>
        </w:rPr>
        <w:t> [9]. За результатами 2016 року, ринок лізингу України за версією Асоціації лізингодавців України склав 0,2% від ВВП країни і близько 6% від усіх капітальних інвестицій, а саме – 6,9 млрд грн.</w:t>
      </w:r>
    </w:p>
    <w:p w:rsidR="00A27644" w:rsidRPr="00A27644" w:rsidRDefault="00A27644" w:rsidP="00A27644">
      <w:pPr>
        <w:shd w:val="clear" w:color="auto" w:fill="FFFFFF"/>
        <w:spacing w:after="0" w:line="235" w:lineRule="atLeast"/>
        <w:ind w:firstLine="709"/>
        <w:jc w:val="both"/>
        <w:textAlignment w:val="baseline"/>
        <w:rPr>
          <w:rFonts w:ascii="Calibri" w:eastAsia="Times New Roman" w:hAnsi="Calibri" w:cs="Calibri"/>
          <w:color w:val="333333"/>
          <w:lang w:eastAsia="uk-UA"/>
        </w:rPr>
      </w:pPr>
      <w:r w:rsidRPr="00A27644">
        <w:rPr>
          <w:rFonts w:ascii="Times New Roman" w:eastAsia="Times New Roman" w:hAnsi="Times New Roman" w:cs="Times New Roman"/>
          <w:color w:val="000000"/>
          <w:sz w:val="20"/>
          <w:szCs w:val="20"/>
          <w:lang w:eastAsia="uk-UA"/>
        </w:rPr>
        <w:t>Протягом 2014-2016рр. кількість фінансових</w:t>
      </w:r>
      <w:r w:rsidRPr="00A27644">
        <w:rPr>
          <w:rFonts w:ascii="Times New Roman" w:eastAsia="Times New Roman" w:hAnsi="Times New Roman" w:cs="Times New Roman"/>
          <w:color w:val="333333"/>
          <w:sz w:val="20"/>
          <w:szCs w:val="20"/>
          <w:lang w:eastAsia="uk-UA"/>
        </w:rPr>
        <w:t> </w:t>
      </w:r>
      <w:r w:rsidRPr="00A27644">
        <w:rPr>
          <w:rFonts w:ascii="Times New Roman" w:eastAsia="Times New Roman" w:hAnsi="Times New Roman" w:cs="Times New Roman"/>
          <w:color w:val="000000"/>
          <w:sz w:val="20"/>
          <w:szCs w:val="20"/>
          <w:lang w:eastAsia="uk-UA"/>
        </w:rPr>
        <w:t>компанії, що надають послуги фінансового лізингу збільшилась у 2,3 рази, а юридичних осіб-лізингодавців, навпаки, зменшилась на 2 в. п. Загальна кількість лізингодавців збільшила у 2016 р. проти 2014 р. на 236 компаній або на 52 % (рис. 1).</w:t>
      </w:r>
    </w:p>
    <w:p w:rsidR="00A27644" w:rsidRPr="00A27644" w:rsidRDefault="00A27644" w:rsidP="00A27644">
      <w:pPr>
        <w:shd w:val="clear" w:color="auto" w:fill="FFFFFF"/>
        <w:spacing w:after="0" w:line="235" w:lineRule="atLeast"/>
        <w:ind w:firstLine="709"/>
        <w:jc w:val="both"/>
        <w:textAlignment w:val="baseline"/>
        <w:rPr>
          <w:rFonts w:ascii="Calibri" w:eastAsia="Times New Roman" w:hAnsi="Calibri" w:cs="Calibri"/>
          <w:color w:val="333333"/>
          <w:lang w:eastAsia="uk-UA"/>
        </w:rPr>
      </w:pPr>
      <w:r w:rsidRPr="00A27644">
        <w:rPr>
          <w:rFonts w:ascii="Times New Roman" w:eastAsia="Times New Roman" w:hAnsi="Times New Roman" w:cs="Times New Roman"/>
          <w:color w:val="000000"/>
          <w:sz w:val="20"/>
          <w:szCs w:val="20"/>
          <w:lang w:eastAsia="uk-UA"/>
        </w:rPr>
        <w:t> </w:t>
      </w:r>
    </w:p>
    <w:p w:rsidR="00A27644" w:rsidRPr="00A27644" w:rsidRDefault="00A27644" w:rsidP="00A27644">
      <w:pPr>
        <w:shd w:val="clear" w:color="auto" w:fill="FFFFFF"/>
        <w:spacing w:after="0" w:line="235" w:lineRule="atLeast"/>
        <w:jc w:val="center"/>
        <w:textAlignment w:val="baseline"/>
        <w:rPr>
          <w:rFonts w:ascii="Calibri" w:eastAsia="Times New Roman" w:hAnsi="Calibri" w:cs="Calibri"/>
          <w:color w:val="333333"/>
          <w:lang w:eastAsia="uk-UA"/>
        </w:rPr>
      </w:pPr>
      <w:r w:rsidRPr="00A27644">
        <w:rPr>
          <w:rFonts w:ascii="Times New Roman" w:eastAsia="Times New Roman" w:hAnsi="Times New Roman" w:cs="Times New Roman"/>
          <w:noProof/>
          <w:color w:val="333333"/>
          <w:sz w:val="20"/>
          <w:szCs w:val="20"/>
          <w:lang w:eastAsia="uk-UA"/>
        </w:rPr>
        <w:drawing>
          <wp:inline distT="0" distB="0" distL="0" distR="0" wp14:anchorId="1D613647" wp14:editId="465DEE6C">
            <wp:extent cx="5029200" cy="2468880"/>
            <wp:effectExtent l="0" t="0" r="0" b="0"/>
            <wp:docPr id="2" name="Диаграмма 2" descr="http://www.economy.nayka.com.ua/a/11_2017_202.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аграмма 2" descr="http://www.economy.nayka.com.ua/a/11_2017_202.files/image00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29200" cy="2468880"/>
                    </a:xfrm>
                    <a:prstGeom prst="rect">
                      <a:avLst/>
                    </a:prstGeom>
                    <a:noFill/>
                    <a:ln>
                      <a:noFill/>
                    </a:ln>
                  </pic:spPr>
                </pic:pic>
              </a:graphicData>
            </a:graphic>
          </wp:inline>
        </w:drawing>
      </w:r>
    </w:p>
    <w:p w:rsidR="00A27644" w:rsidRPr="00A27644" w:rsidRDefault="00A27644" w:rsidP="00A27644">
      <w:pPr>
        <w:shd w:val="clear" w:color="auto" w:fill="FFFFFF"/>
        <w:spacing w:after="0" w:line="235" w:lineRule="atLeast"/>
        <w:jc w:val="center"/>
        <w:textAlignment w:val="baseline"/>
        <w:rPr>
          <w:rFonts w:ascii="Calibri" w:eastAsia="Times New Roman" w:hAnsi="Calibri" w:cs="Calibri"/>
          <w:color w:val="333333"/>
          <w:lang w:eastAsia="uk-UA"/>
        </w:rPr>
      </w:pPr>
      <w:r w:rsidRPr="00A27644">
        <w:rPr>
          <w:rFonts w:ascii="Times New Roman" w:eastAsia="Times New Roman" w:hAnsi="Times New Roman" w:cs="Times New Roman"/>
          <w:b/>
          <w:bCs/>
          <w:color w:val="000000"/>
          <w:sz w:val="20"/>
          <w:szCs w:val="20"/>
          <w:lang w:eastAsia="uk-UA"/>
        </w:rPr>
        <w:t>Рис. 1. Кількість юридичних осіб – лізингодавців та фінансових</w:t>
      </w:r>
      <w:r w:rsidRPr="00A27644">
        <w:rPr>
          <w:rFonts w:ascii="Times New Roman" w:eastAsia="Times New Roman" w:hAnsi="Times New Roman" w:cs="Times New Roman"/>
          <w:b/>
          <w:bCs/>
          <w:color w:val="333333"/>
          <w:sz w:val="20"/>
          <w:szCs w:val="20"/>
          <w:lang w:eastAsia="uk-UA"/>
        </w:rPr>
        <w:t> </w:t>
      </w:r>
      <w:r w:rsidRPr="00A27644">
        <w:rPr>
          <w:rFonts w:ascii="Times New Roman" w:eastAsia="Times New Roman" w:hAnsi="Times New Roman" w:cs="Times New Roman"/>
          <w:b/>
          <w:bCs/>
          <w:color w:val="000000"/>
          <w:sz w:val="20"/>
          <w:szCs w:val="20"/>
          <w:lang w:eastAsia="uk-UA"/>
        </w:rPr>
        <w:t>компанії, що надають послуги фінансового лізингу</w:t>
      </w:r>
    </w:p>
    <w:p w:rsidR="00A27644" w:rsidRPr="00A27644" w:rsidRDefault="00A27644" w:rsidP="00A27644">
      <w:pPr>
        <w:spacing w:after="0" w:line="240" w:lineRule="auto"/>
        <w:jc w:val="center"/>
        <w:rPr>
          <w:rFonts w:ascii="Calibri" w:eastAsia="Times New Roman" w:hAnsi="Calibri" w:cs="Calibri"/>
          <w:color w:val="333333"/>
          <w:lang w:eastAsia="uk-UA"/>
        </w:rPr>
      </w:pPr>
      <w:r w:rsidRPr="00A27644">
        <w:rPr>
          <w:rFonts w:ascii="Times New Roman" w:eastAsia="Times New Roman" w:hAnsi="Times New Roman" w:cs="Times New Roman"/>
          <w:i/>
          <w:iCs/>
          <w:color w:val="333333"/>
          <w:sz w:val="20"/>
          <w:szCs w:val="20"/>
          <w:lang w:eastAsia="uk-UA"/>
        </w:rPr>
        <w:t>Джерело: розроблено авторами за даними [9]</w:t>
      </w:r>
    </w:p>
    <w:p w:rsidR="00A27644" w:rsidRPr="00A27644" w:rsidRDefault="00A27644" w:rsidP="00A27644">
      <w:pPr>
        <w:spacing w:after="0" w:line="240" w:lineRule="auto"/>
        <w:ind w:firstLine="709"/>
        <w:jc w:val="both"/>
        <w:rPr>
          <w:rFonts w:ascii="Calibri" w:eastAsia="Times New Roman" w:hAnsi="Calibri" w:cs="Calibri"/>
          <w:color w:val="333333"/>
          <w:lang w:eastAsia="uk-UA"/>
        </w:rPr>
      </w:pPr>
      <w:r w:rsidRPr="00A27644">
        <w:rPr>
          <w:rFonts w:ascii="Times New Roman" w:eastAsia="Times New Roman" w:hAnsi="Times New Roman" w:cs="Times New Roman"/>
          <w:color w:val="000000"/>
          <w:sz w:val="20"/>
          <w:szCs w:val="20"/>
          <w:lang w:eastAsia="uk-UA"/>
        </w:rPr>
        <w:t> </w:t>
      </w:r>
    </w:p>
    <w:p w:rsidR="00A27644" w:rsidRPr="00A27644" w:rsidRDefault="00A27644" w:rsidP="00A27644">
      <w:pPr>
        <w:spacing w:after="0" w:line="240" w:lineRule="auto"/>
        <w:ind w:firstLine="709"/>
        <w:jc w:val="both"/>
        <w:rPr>
          <w:rFonts w:ascii="Calibri" w:eastAsia="Times New Roman" w:hAnsi="Calibri" w:cs="Calibri"/>
          <w:color w:val="333333"/>
          <w:lang w:eastAsia="uk-UA"/>
        </w:rPr>
      </w:pPr>
      <w:r w:rsidRPr="00A27644">
        <w:rPr>
          <w:rFonts w:ascii="Times New Roman" w:eastAsia="Times New Roman" w:hAnsi="Times New Roman" w:cs="Times New Roman"/>
          <w:color w:val="333333"/>
          <w:sz w:val="20"/>
          <w:szCs w:val="20"/>
          <w:lang w:eastAsia="uk-UA"/>
        </w:rPr>
        <w:t>Протягом 2016 р. фінансовими компаніями та юридичними особами, які не мають статусу фінансових установ, але можуть згідно із законодавством надавати фінансові послуги, укладено 9160 договорів фінансового лізингу на суму 9822,3 млн. грн. Вартість об’єктів лізингу, що є предметом договорів, становить 7541,8 млн. грн. Вартість чинних договорів фінансового лізингу станом на кінець 2016 р. становить 23177,6 млн. грн. Близько 99,7% усіх послуг фінансового лізингу надається юридичними особами-суб’єктами господарювання, які не є фінансовими установами (рис. 2).</w:t>
      </w:r>
    </w:p>
    <w:p w:rsidR="00A27644" w:rsidRPr="00A27644" w:rsidRDefault="00A27644" w:rsidP="00A27644">
      <w:pPr>
        <w:spacing w:after="0" w:line="240" w:lineRule="auto"/>
        <w:ind w:firstLine="709"/>
        <w:jc w:val="both"/>
        <w:rPr>
          <w:rFonts w:ascii="Calibri" w:eastAsia="Times New Roman" w:hAnsi="Calibri" w:cs="Calibri"/>
          <w:color w:val="333333"/>
          <w:lang w:eastAsia="uk-UA"/>
        </w:rPr>
      </w:pPr>
      <w:r w:rsidRPr="00A27644">
        <w:rPr>
          <w:rFonts w:ascii="Times New Roman" w:eastAsia="Times New Roman" w:hAnsi="Times New Roman" w:cs="Times New Roman"/>
          <w:color w:val="333333"/>
          <w:sz w:val="20"/>
          <w:szCs w:val="20"/>
          <w:lang w:eastAsia="uk-UA"/>
        </w:rPr>
        <w:t> </w:t>
      </w:r>
    </w:p>
    <w:p w:rsidR="00A27644" w:rsidRPr="00A27644" w:rsidRDefault="00A27644" w:rsidP="00A27644">
      <w:pPr>
        <w:spacing w:after="0" w:line="240" w:lineRule="auto"/>
        <w:jc w:val="center"/>
        <w:rPr>
          <w:rFonts w:ascii="Calibri" w:eastAsia="Times New Roman" w:hAnsi="Calibri" w:cs="Calibri"/>
          <w:color w:val="333333"/>
          <w:lang w:eastAsia="uk-UA"/>
        </w:rPr>
      </w:pPr>
      <w:r w:rsidRPr="00A27644">
        <w:rPr>
          <w:rFonts w:ascii="Times New Roman" w:eastAsia="Times New Roman" w:hAnsi="Times New Roman" w:cs="Times New Roman"/>
          <w:noProof/>
          <w:color w:val="333333"/>
          <w:sz w:val="20"/>
          <w:szCs w:val="20"/>
          <w:lang w:eastAsia="uk-UA"/>
        </w:rPr>
        <w:drawing>
          <wp:inline distT="0" distB="0" distL="0" distR="0" wp14:anchorId="356C0CB9" wp14:editId="1DAF55D7">
            <wp:extent cx="5623560" cy="2339340"/>
            <wp:effectExtent l="0" t="0" r="0" b="0"/>
            <wp:docPr id="3" name="Диаграмма 3" descr="http://www.economy.nayka.com.ua/a/11_2017_202.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аграмма 3" descr="http://www.economy.nayka.com.ua/a/11_2017_202.files/image00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23560" cy="2339340"/>
                    </a:xfrm>
                    <a:prstGeom prst="rect">
                      <a:avLst/>
                    </a:prstGeom>
                    <a:noFill/>
                    <a:ln>
                      <a:noFill/>
                    </a:ln>
                  </pic:spPr>
                </pic:pic>
              </a:graphicData>
            </a:graphic>
          </wp:inline>
        </w:drawing>
      </w:r>
    </w:p>
    <w:p w:rsidR="00A27644" w:rsidRPr="00A27644" w:rsidRDefault="00A27644" w:rsidP="00A27644">
      <w:pPr>
        <w:spacing w:after="0" w:line="240" w:lineRule="auto"/>
        <w:jc w:val="center"/>
        <w:rPr>
          <w:rFonts w:ascii="Calibri" w:eastAsia="Times New Roman" w:hAnsi="Calibri" w:cs="Calibri"/>
          <w:color w:val="333333"/>
          <w:lang w:eastAsia="uk-UA"/>
        </w:rPr>
      </w:pPr>
      <w:r w:rsidRPr="00A27644">
        <w:rPr>
          <w:rFonts w:ascii="Times New Roman" w:eastAsia="Times New Roman" w:hAnsi="Times New Roman" w:cs="Times New Roman"/>
          <w:b/>
          <w:bCs/>
          <w:color w:val="333333"/>
          <w:sz w:val="20"/>
          <w:szCs w:val="20"/>
          <w:lang w:eastAsia="uk-UA"/>
        </w:rPr>
        <w:t>Рис. 2. Динаміка надання послуг фінансового лізингу 2014-2016 рр.</w:t>
      </w:r>
    </w:p>
    <w:p w:rsidR="00A27644" w:rsidRPr="00A27644" w:rsidRDefault="00A27644" w:rsidP="00A27644">
      <w:pPr>
        <w:spacing w:after="0" w:line="240" w:lineRule="auto"/>
        <w:jc w:val="center"/>
        <w:rPr>
          <w:rFonts w:ascii="Calibri" w:eastAsia="Times New Roman" w:hAnsi="Calibri" w:cs="Calibri"/>
          <w:color w:val="333333"/>
          <w:lang w:eastAsia="uk-UA"/>
        </w:rPr>
      </w:pPr>
      <w:r w:rsidRPr="00A27644">
        <w:rPr>
          <w:rFonts w:ascii="Times New Roman" w:eastAsia="Times New Roman" w:hAnsi="Times New Roman" w:cs="Times New Roman"/>
          <w:i/>
          <w:iCs/>
          <w:color w:val="333333"/>
          <w:sz w:val="20"/>
          <w:szCs w:val="20"/>
          <w:lang w:eastAsia="uk-UA"/>
        </w:rPr>
        <w:t>Джерело: розроблено авторами за даними [9]</w:t>
      </w:r>
    </w:p>
    <w:p w:rsidR="00A27644" w:rsidRPr="00A27644" w:rsidRDefault="00A27644" w:rsidP="00A27644">
      <w:pPr>
        <w:spacing w:after="0" w:line="240" w:lineRule="auto"/>
        <w:ind w:firstLine="709"/>
        <w:jc w:val="both"/>
        <w:rPr>
          <w:rFonts w:ascii="Calibri" w:eastAsia="Times New Roman" w:hAnsi="Calibri" w:cs="Calibri"/>
          <w:color w:val="333333"/>
          <w:lang w:eastAsia="uk-UA"/>
        </w:rPr>
      </w:pPr>
      <w:r w:rsidRPr="00A27644">
        <w:rPr>
          <w:rFonts w:ascii="Times New Roman" w:eastAsia="Times New Roman" w:hAnsi="Times New Roman" w:cs="Times New Roman"/>
          <w:color w:val="333333"/>
          <w:sz w:val="20"/>
          <w:szCs w:val="20"/>
          <w:lang w:eastAsia="uk-UA"/>
        </w:rPr>
        <w:t> </w:t>
      </w:r>
    </w:p>
    <w:p w:rsidR="00A27644" w:rsidRPr="00A27644" w:rsidRDefault="00A27644" w:rsidP="00A27644">
      <w:pPr>
        <w:spacing w:after="0" w:line="240" w:lineRule="auto"/>
        <w:ind w:firstLine="709"/>
        <w:jc w:val="both"/>
        <w:rPr>
          <w:rFonts w:ascii="Calibri" w:eastAsia="Times New Roman" w:hAnsi="Calibri" w:cs="Calibri"/>
          <w:color w:val="333333"/>
          <w:lang w:eastAsia="uk-UA"/>
        </w:rPr>
      </w:pPr>
      <w:r w:rsidRPr="00A27644">
        <w:rPr>
          <w:rFonts w:ascii="Times New Roman" w:eastAsia="Times New Roman" w:hAnsi="Times New Roman" w:cs="Times New Roman"/>
          <w:color w:val="333333"/>
          <w:sz w:val="20"/>
          <w:szCs w:val="20"/>
          <w:lang w:eastAsia="uk-UA"/>
        </w:rPr>
        <w:t>За підсумками 2016 року найбільшими споживачами лізингових послуг є (рис. 3):</w:t>
      </w:r>
    </w:p>
    <w:p w:rsidR="00A27644" w:rsidRPr="00A27644" w:rsidRDefault="00A27644" w:rsidP="00A27644">
      <w:pPr>
        <w:spacing w:after="0" w:line="240" w:lineRule="auto"/>
        <w:ind w:firstLine="709"/>
        <w:jc w:val="both"/>
        <w:rPr>
          <w:rFonts w:ascii="Calibri" w:eastAsia="Times New Roman" w:hAnsi="Calibri" w:cs="Calibri"/>
          <w:color w:val="333333"/>
          <w:lang w:eastAsia="uk-UA"/>
        </w:rPr>
      </w:pPr>
      <w:r w:rsidRPr="00A27644">
        <w:rPr>
          <w:rFonts w:ascii="Times New Roman" w:eastAsia="Times New Roman" w:hAnsi="Times New Roman" w:cs="Times New Roman"/>
          <w:color w:val="333333"/>
          <w:sz w:val="20"/>
          <w:szCs w:val="20"/>
          <w:lang w:eastAsia="uk-UA"/>
        </w:rPr>
        <w:t xml:space="preserve">- транспортна галузь, вартість договорів становить 7886,4 </w:t>
      </w:r>
      <w:proofErr w:type="spellStart"/>
      <w:r w:rsidRPr="00A27644">
        <w:rPr>
          <w:rFonts w:ascii="Times New Roman" w:eastAsia="Times New Roman" w:hAnsi="Times New Roman" w:cs="Times New Roman"/>
          <w:color w:val="333333"/>
          <w:sz w:val="20"/>
          <w:szCs w:val="20"/>
          <w:lang w:eastAsia="uk-UA"/>
        </w:rPr>
        <w:t>млн.грн</w:t>
      </w:r>
      <w:proofErr w:type="spellEnd"/>
      <w:r w:rsidRPr="00A27644">
        <w:rPr>
          <w:rFonts w:ascii="Times New Roman" w:eastAsia="Times New Roman" w:hAnsi="Times New Roman" w:cs="Times New Roman"/>
          <w:color w:val="333333"/>
          <w:sz w:val="20"/>
          <w:szCs w:val="20"/>
          <w:lang w:eastAsia="uk-UA"/>
        </w:rPr>
        <w:t>. (34%);</w:t>
      </w:r>
    </w:p>
    <w:p w:rsidR="00A27644" w:rsidRPr="00A27644" w:rsidRDefault="00A27644" w:rsidP="00A27644">
      <w:pPr>
        <w:spacing w:after="0" w:line="240" w:lineRule="auto"/>
        <w:ind w:firstLine="709"/>
        <w:jc w:val="both"/>
        <w:rPr>
          <w:rFonts w:ascii="Calibri" w:eastAsia="Times New Roman" w:hAnsi="Calibri" w:cs="Calibri"/>
          <w:color w:val="333333"/>
          <w:lang w:eastAsia="uk-UA"/>
        </w:rPr>
      </w:pPr>
      <w:r w:rsidRPr="00A27644">
        <w:rPr>
          <w:rFonts w:ascii="Times New Roman" w:eastAsia="Times New Roman" w:hAnsi="Times New Roman" w:cs="Times New Roman"/>
          <w:color w:val="333333"/>
          <w:sz w:val="20"/>
          <w:szCs w:val="20"/>
          <w:lang w:eastAsia="uk-UA"/>
        </w:rPr>
        <w:t xml:space="preserve">- сільське господарство, вартість договорів становить 5654,0 </w:t>
      </w:r>
      <w:proofErr w:type="spellStart"/>
      <w:r w:rsidRPr="00A27644">
        <w:rPr>
          <w:rFonts w:ascii="Times New Roman" w:eastAsia="Times New Roman" w:hAnsi="Times New Roman" w:cs="Times New Roman"/>
          <w:color w:val="333333"/>
          <w:sz w:val="20"/>
          <w:szCs w:val="20"/>
          <w:lang w:eastAsia="uk-UA"/>
        </w:rPr>
        <w:t>млн.грн</w:t>
      </w:r>
      <w:proofErr w:type="spellEnd"/>
      <w:r w:rsidRPr="00A27644">
        <w:rPr>
          <w:rFonts w:ascii="Times New Roman" w:eastAsia="Times New Roman" w:hAnsi="Times New Roman" w:cs="Times New Roman"/>
          <w:color w:val="333333"/>
          <w:sz w:val="20"/>
          <w:szCs w:val="20"/>
          <w:lang w:eastAsia="uk-UA"/>
        </w:rPr>
        <w:t>. (25%);</w:t>
      </w:r>
    </w:p>
    <w:p w:rsidR="00A27644" w:rsidRPr="00A27644" w:rsidRDefault="00A27644" w:rsidP="00A27644">
      <w:pPr>
        <w:spacing w:after="0" w:line="240" w:lineRule="auto"/>
        <w:ind w:firstLine="709"/>
        <w:jc w:val="both"/>
        <w:rPr>
          <w:rFonts w:ascii="Calibri" w:eastAsia="Times New Roman" w:hAnsi="Calibri" w:cs="Calibri"/>
          <w:color w:val="333333"/>
          <w:lang w:eastAsia="uk-UA"/>
        </w:rPr>
      </w:pPr>
      <w:r w:rsidRPr="00A27644">
        <w:rPr>
          <w:rFonts w:ascii="Times New Roman" w:eastAsia="Times New Roman" w:hAnsi="Times New Roman" w:cs="Times New Roman"/>
          <w:color w:val="333333"/>
          <w:sz w:val="20"/>
          <w:szCs w:val="20"/>
          <w:lang w:eastAsia="uk-UA"/>
        </w:rPr>
        <w:t xml:space="preserve">- добувна промисловість, вартість договорів становить 1645,0 </w:t>
      </w:r>
      <w:proofErr w:type="spellStart"/>
      <w:r w:rsidRPr="00A27644">
        <w:rPr>
          <w:rFonts w:ascii="Times New Roman" w:eastAsia="Times New Roman" w:hAnsi="Times New Roman" w:cs="Times New Roman"/>
          <w:color w:val="333333"/>
          <w:sz w:val="20"/>
          <w:szCs w:val="20"/>
          <w:lang w:eastAsia="uk-UA"/>
        </w:rPr>
        <w:t>млн.грн</w:t>
      </w:r>
      <w:proofErr w:type="spellEnd"/>
      <w:r w:rsidRPr="00A27644">
        <w:rPr>
          <w:rFonts w:ascii="Times New Roman" w:eastAsia="Times New Roman" w:hAnsi="Times New Roman" w:cs="Times New Roman"/>
          <w:color w:val="333333"/>
          <w:sz w:val="20"/>
          <w:szCs w:val="20"/>
          <w:lang w:eastAsia="uk-UA"/>
        </w:rPr>
        <w:t>. (7%);</w:t>
      </w:r>
    </w:p>
    <w:p w:rsidR="00A27644" w:rsidRPr="00A27644" w:rsidRDefault="00A27644" w:rsidP="00A27644">
      <w:pPr>
        <w:spacing w:after="0" w:line="240" w:lineRule="auto"/>
        <w:ind w:firstLine="709"/>
        <w:jc w:val="both"/>
        <w:rPr>
          <w:rFonts w:ascii="Calibri" w:eastAsia="Times New Roman" w:hAnsi="Calibri" w:cs="Calibri"/>
          <w:color w:val="333333"/>
          <w:lang w:eastAsia="uk-UA"/>
        </w:rPr>
      </w:pPr>
      <w:r w:rsidRPr="00A27644">
        <w:rPr>
          <w:rFonts w:ascii="Times New Roman" w:eastAsia="Times New Roman" w:hAnsi="Times New Roman" w:cs="Times New Roman"/>
          <w:color w:val="333333"/>
          <w:sz w:val="20"/>
          <w:szCs w:val="20"/>
          <w:lang w:eastAsia="uk-UA"/>
        </w:rPr>
        <w:t>- сфера послуг, вартість договорів становить 1206,4 млн. грн. (5 %);</w:t>
      </w:r>
    </w:p>
    <w:p w:rsidR="00A27644" w:rsidRPr="00A27644" w:rsidRDefault="00A27644" w:rsidP="00A27644">
      <w:pPr>
        <w:spacing w:after="0" w:line="240" w:lineRule="auto"/>
        <w:ind w:firstLine="709"/>
        <w:jc w:val="both"/>
        <w:rPr>
          <w:rFonts w:ascii="Calibri" w:eastAsia="Times New Roman" w:hAnsi="Calibri" w:cs="Calibri"/>
          <w:color w:val="333333"/>
          <w:lang w:eastAsia="uk-UA"/>
        </w:rPr>
      </w:pPr>
      <w:r w:rsidRPr="00A27644">
        <w:rPr>
          <w:rFonts w:ascii="Times New Roman" w:eastAsia="Times New Roman" w:hAnsi="Times New Roman" w:cs="Times New Roman"/>
          <w:color w:val="333333"/>
          <w:sz w:val="20"/>
          <w:szCs w:val="20"/>
          <w:lang w:eastAsia="uk-UA"/>
        </w:rPr>
        <w:t>будівництво, вартість договорів становить 928,3 млн. грн (4 %).</w:t>
      </w:r>
    </w:p>
    <w:p w:rsidR="00A27644" w:rsidRPr="00A27644" w:rsidRDefault="00A27644" w:rsidP="00A27644">
      <w:pPr>
        <w:spacing w:after="0" w:line="240" w:lineRule="auto"/>
        <w:ind w:firstLine="709"/>
        <w:jc w:val="both"/>
        <w:rPr>
          <w:rFonts w:ascii="Calibri" w:eastAsia="Times New Roman" w:hAnsi="Calibri" w:cs="Calibri"/>
          <w:color w:val="333333"/>
          <w:lang w:eastAsia="uk-UA"/>
        </w:rPr>
      </w:pPr>
      <w:r w:rsidRPr="00A27644">
        <w:rPr>
          <w:rFonts w:ascii="Times New Roman" w:eastAsia="Times New Roman" w:hAnsi="Times New Roman" w:cs="Times New Roman"/>
          <w:color w:val="333333"/>
          <w:sz w:val="20"/>
          <w:szCs w:val="20"/>
          <w:lang w:eastAsia="uk-UA"/>
        </w:rPr>
        <w:t>Аналіз розподілу вартості чинних договорів (рис. 3) свідчить про деформовану структуру лізингового ринку та його однобічну концентрацію лише в одній галузі промисловості – транспортній. Проте, за прогнозами Асоціації лізингодавців України, сегмент лізингу сільськогосподарської техніки, який є другим за обсягами після лізингу транспорту, буде активно рости, адже він є найбільш перспективним для України.</w:t>
      </w:r>
    </w:p>
    <w:p w:rsidR="00A27644" w:rsidRPr="00A27644" w:rsidRDefault="00A27644" w:rsidP="00A27644">
      <w:pPr>
        <w:spacing w:after="0" w:line="240" w:lineRule="auto"/>
        <w:ind w:firstLine="709"/>
        <w:jc w:val="both"/>
        <w:rPr>
          <w:rFonts w:ascii="Calibri" w:eastAsia="Times New Roman" w:hAnsi="Calibri" w:cs="Calibri"/>
          <w:color w:val="333333"/>
          <w:lang w:eastAsia="uk-UA"/>
        </w:rPr>
      </w:pPr>
      <w:r w:rsidRPr="00A27644">
        <w:rPr>
          <w:rFonts w:ascii="Times New Roman" w:eastAsia="Times New Roman" w:hAnsi="Times New Roman" w:cs="Times New Roman"/>
          <w:color w:val="333333"/>
          <w:sz w:val="20"/>
          <w:szCs w:val="20"/>
          <w:lang w:eastAsia="uk-UA"/>
        </w:rPr>
        <w:t> </w:t>
      </w:r>
    </w:p>
    <w:p w:rsidR="00A27644" w:rsidRPr="00A27644" w:rsidRDefault="00A27644" w:rsidP="00A27644">
      <w:pPr>
        <w:spacing w:after="0" w:line="240" w:lineRule="auto"/>
        <w:jc w:val="center"/>
        <w:rPr>
          <w:rFonts w:ascii="Calibri" w:eastAsia="Times New Roman" w:hAnsi="Calibri" w:cs="Calibri"/>
          <w:color w:val="333333"/>
          <w:lang w:eastAsia="uk-UA"/>
        </w:rPr>
      </w:pPr>
      <w:r w:rsidRPr="00A27644">
        <w:rPr>
          <w:rFonts w:ascii="Times New Roman" w:eastAsia="Times New Roman" w:hAnsi="Times New Roman" w:cs="Times New Roman"/>
          <w:noProof/>
          <w:color w:val="333333"/>
          <w:sz w:val="20"/>
          <w:szCs w:val="20"/>
          <w:lang w:eastAsia="uk-UA"/>
        </w:rPr>
        <w:drawing>
          <wp:inline distT="0" distB="0" distL="0" distR="0" wp14:anchorId="0D30E143" wp14:editId="322A1D0D">
            <wp:extent cx="5829300" cy="3390900"/>
            <wp:effectExtent l="0" t="0" r="0" b="0"/>
            <wp:docPr id="4" name="Диаграмма 4" descr="http://www.economy.nayka.com.ua/a/11_2017_202.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аграмма 4" descr="http://www.economy.nayka.com.ua/a/11_2017_202.files/image003.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9300" cy="3390900"/>
                    </a:xfrm>
                    <a:prstGeom prst="rect">
                      <a:avLst/>
                    </a:prstGeom>
                    <a:noFill/>
                    <a:ln>
                      <a:noFill/>
                    </a:ln>
                  </pic:spPr>
                </pic:pic>
              </a:graphicData>
            </a:graphic>
          </wp:inline>
        </w:drawing>
      </w:r>
    </w:p>
    <w:p w:rsidR="00A27644" w:rsidRPr="00A27644" w:rsidRDefault="00A27644" w:rsidP="00A27644">
      <w:pPr>
        <w:spacing w:after="0" w:line="240" w:lineRule="auto"/>
        <w:jc w:val="center"/>
        <w:rPr>
          <w:rFonts w:ascii="Calibri" w:eastAsia="Times New Roman" w:hAnsi="Calibri" w:cs="Calibri"/>
          <w:color w:val="333333"/>
          <w:lang w:eastAsia="uk-UA"/>
        </w:rPr>
      </w:pPr>
      <w:r w:rsidRPr="00A27644">
        <w:rPr>
          <w:rFonts w:ascii="Times New Roman" w:eastAsia="Times New Roman" w:hAnsi="Times New Roman" w:cs="Times New Roman"/>
          <w:b/>
          <w:bCs/>
          <w:color w:val="333333"/>
          <w:sz w:val="20"/>
          <w:szCs w:val="20"/>
          <w:lang w:eastAsia="uk-UA"/>
        </w:rPr>
        <w:t>Рис. 3. Розподіл вартості чинних договорів фінансового лізингу за станом на 2016 р., млн. грн.</w:t>
      </w:r>
    </w:p>
    <w:p w:rsidR="00A27644" w:rsidRPr="00A27644" w:rsidRDefault="00A27644" w:rsidP="00A27644">
      <w:pPr>
        <w:spacing w:after="0" w:line="240" w:lineRule="auto"/>
        <w:jc w:val="center"/>
        <w:rPr>
          <w:rFonts w:ascii="Calibri" w:eastAsia="Times New Roman" w:hAnsi="Calibri" w:cs="Calibri"/>
          <w:color w:val="333333"/>
          <w:lang w:eastAsia="uk-UA"/>
        </w:rPr>
      </w:pPr>
      <w:r w:rsidRPr="00A27644">
        <w:rPr>
          <w:rFonts w:ascii="Times New Roman" w:eastAsia="Times New Roman" w:hAnsi="Times New Roman" w:cs="Times New Roman"/>
          <w:i/>
          <w:iCs/>
          <w:color w:val="333333"/>
          <w:sz w:val="20"/>
          <w:szCs w:val="20"/>
          <w:lang w:eastAsia="uk-UA"/>
        </w:rPr>
        <w:t>Джерело: розроблено авторами за даними [9]</w:t>
      </w:r>
    </w:p>
    <w:p w:rsidR="00A27644" w:rsidRPr="00A27644" w:rsidRDefault="00A27644" w:rsidP="00A27644">
      <w:pPr>
        <w:spacing w:after="0" w:line="240" w:lineRule="auto"/>
        <w:ind w:firstLine="709"/>
        <w:jc w:val="both"/>
        <w:rPr>
          <w:rFonts w:ascii="Calibri" w:eastAsia="Times New Roman" w:hAnsi="Calibri" w:cs="Calibri"/>
          <w:color w:val="333333"/>
          <w:lang w:eastAsia="uk-UA"/>
        </w:rPr>
      </w:pPr>
      <w:r w:rsidRPr="00A27644">
        <w:rPr>
          <w:rFonts w:ascii="Times New Roman" w:eastAsia="Times New Roman" w:hAnsi="Times New Roman" w:cs="Times New Roman"/>
          <w:color w:val="333333"/>
          <w:sz w:val="20"/>
          <w:szCs w:val="20"/>
          <w:lang w:eastAsia="uk-UA"/>
        </w:rPr>
        <w:t> </w:t>
      </w:r>
    </w:p>
    <w:p w:rsidR="00A27644" w:rsidRPr="00A27644" w:rsidRDefault="00A27644" w:rsidP="00A27644">
      <w:pPr>
        <w:shd w:val="clear" w:color="auto" w:fill="FFFFFF"/>
        <w:spacing w:after="0" w:line="235" w:lineRule="atLeast"/>
        <w:ind w:firstLine="709"/>
        <w:jc w:val="both"/>
        <w:rPr>
          <w:rFonts w:ascii="Calibri" w:eastAsia="Times New Roman" w:hAnsi="Calibri" w:cs="Calibri"/>
          <w:color w:val="333333"/>
          <w:lang w:eastAsia="uk-UA"/>
        </w:rPr>
      </w:pPr>
      <w:r w:rsidRPr="00A27644">
        <w:rPr>
          <w:rFonts w:ascii="Times New Roman" w:eastAsia="Times New Roman" w:hAnsi="Times New Roman" w:cs="Times New Roman"/>
          <w:color w:val="333333"/>
          <w:sz w:val="20"/>
          <w:szCs w:val="20"/>
          <w:lang w:eastAsia="uk-UA"/>
        </w:rPr>
        <w:t xml:space="preserve">Для бізнесу лізинг має стати джерелом додаткового капіталу, що дасть змогу активізувати його діяльність. На прес-конференції на тему «Лізинг України – підсумки року та прогнози розвитку. Перспективи ринку автопрокату, статистика» експерти ринку та представник Регулятора </w:t>
      </w:r>
      <w:proofErr w:type="spellStart"/>
      <w:r w:rsidRPr="00A27644">
        <w:rPr>
          <w:rFonts w:ascii="Times New Roman" w:eastAsia="Times New Roman" w:hAnsi="Times New Roman" w:cs="Times New Roman"/>
          <w:color w:val="333333"/>
          <w:sz w:val="20"/>
          <w:szCs w:val="20"/>
          <w:lang w:eastAsia="uk-UA"/>
        </w:rPr>
        <w:t>Нацкомфінпослуг</w:t>
      </w:r>
      <w:proofErr w:type="spellEnd"/>
      <w:r w:rsidRPr="00A27644">
        <w:rPr>
          <w:rFonts w:ascii="Times New Roman" w:eastAsia="Times New Roman" w:hAnsi="Times New Roman" w:cs="Times New Roman"/>
          <w:color w:val="333333"/>
          <w:sz w:val="20"/>
          <w:szCs w:val="20"/>
          <w:lang w:eastAsia="uk-UA"/>
        </w:rPr>
        <w:t xml:space="preserve"> основними перспективами розвитку ринку надання лізингових послуг назвали зростання попиту з боку аграріїв на лізингову техніку внаслідок скасування </w:t>
      </w:r>
      <w:proofErr w:type="spellStart"/>
      <w:r w:rsidRPr="00A27644">
        <w:rPr>
          <w:rFonts w:ascii="Times New Roman" w:eastAsia="Times New Roman" w:hAnsi="Times New Roman" w:cs="Times New Roman"/>
          <w:color w:val="333333"/>
          <w:sz w:val="20"/>
          <w:szCs w:val="20"/>
          <w:lang w:eastAsia="uk-UA"/>
        </w:rPr>
        <w:t>спецрежиму</w:t>
      </w:r>
      <w:proofErr w:type="spellEnd"/>
      <w:r w:rsidRPr="00A27644">
        <w:rPr>
          <w:rFonts w:ascii="Times New Roman" w:eastAsia="Times New Roman" w:hAnsi="Times New Roman" w:cs="Times New Roman"/>
          <w:color w:val="333333"/>
          <w:sz w:val="20"/>
          <w:szCs w:val="20"/>
          <w:lang w:eastAsia="uk-UA"/>
        </w:rPr>
        <w:t xml:space="preserve"> оподаткування ПДВ, нарощування парків будівельної та спеціальної техніки в лізинг, подальший стрімкий розвиток лізингу автомобілів завдяки ремонту автомобільних доріг та забороні  на ввезення  вантажних автомобілів нижче стандарту Євро-5 [10].</w:t>
      </w:r>
    </w:p>
    <w:p w:rsidR="00A27644" w:rsidRPr="00A27644" w:rsidRDefault="00A27644" w:rsidP="00A27644">
      <w:pPr>
        <w:shd w:val="clear" w:color="auto" w:fill="FFFFFF"/>
        <w:spacing w:after="0" w:line="235" w:lineRule="atLeast"/>
        <w:ind w:firstLine="709"/>
        <w:jc w:val="both"/>
        <w:rPr>
          <w:rFonts w:ascii="Calibri" w:eastAsia="Times New Roman" w:hAnsi="Calibri" w:cs="Calibri"/>
          <w:color w:val="333333"/>
          <w:lang w:eastAsia="uk-UA"/>
        </w:rPr>
      </w:pPr>
      <w:r w:rsidRPr="00A27644">
        <w:rPr>
          <w:rFonts w:ascii="Times New Roman" w:eastAsia="Times New Roman" w:hAnsi="Times New Roman" w:cs="Times New Roman"/>
          <w:color w:val="333333"/>
          <w:sz w:val="20"/>
          <w:szCs w:val="20"/>
          <w:lang w:eastAsia="uk-UA"/>
        </w:rPr>
        <w:t>При цьому існує також ряд проблеми, що перешкоджають розвитку ринку, зростанню кількості його гравців, збільшенню обсягів фінансування реального сектору економіки, зародженню здорової конкуренції. Серед них особливу увагу потрібно приділити наступним [10]:</w:t>
      </w:r>
    </w:p>
    <w:p w:rsidR="00A27644" w:rsidRPr="00A27644" w:rsidRDefault="00A27644" w:rsidP="00A27644">
      <w:pPr>
        <w:shd w:val="clear" w:color="auto" w:fill="FFFFFF"/>
        <w:spacing w:after="0" w:line="235" w:lineRule="atLeast"/>
        <w:ind w:firstLine="709"/>
        <w:jc w:val="both"/>
        <w:rPr>
          <w:rFonts w:ascii="Calibri" w:eastAsia="Times New Roman" w:hAnsi="Calibri" w:cs="Calibri"/>
          <w:color w:val="333333"/>
          <w:lang w:eastAsia="uk-UA"/>
        </w:rPr>
      </w:pPr>
      <w:r w:rsidRPr="00A27644">
        <w:rPr>
          <w:rFonts w:ascii="Times New Roman" w:eastAsia="Times New Roman" w:hAnsi="Times New Roman" w:cs="Times New Roman"/>
          <w:color w:val="333333"/>
          <w:sz w:val="20"/>
          <w:szCs w:val="20"/>
          <w:lang w:eastAsia="uk-UA"/>
        </w:rPr>
        <w:t>- неврегульованість проблеми ПДВ при вилученні предмету лізингу у боржника і, як наслідок, існування додаткового податкового тягаря на галузь;</w:t>
      </w:r>
    </w:p>
    <w:p w:rsidR="00A27644" w:rsidRPr="00A27644" w:rsidRDefault="00A27644" w:rsidP="00A27644">
      <w:pPr>
        <w:shd w:val="clear" w:color="auto" w:fill="FFFFFF"/>
        <w:spacing w:after="0" w:line="235" w:lineRule="atLeast"/>
        <w:ind w:firstLine="709"/>
        <w:jc w:val="both"/>
        <w:rPr>
          <w:rFonts w:ascii="Calibri" w:eastAsia="Times New Roman" w:hAnsi="Calibri" w:cs="Calibri"/>
          <w:color w:val="333333"/>
          <w:lang w:eastAsia="uk-UA"/>
        </w:rPr>
      </w:pPr>
      <w:r w:rsidRPr="00A27644">
        <w:rPr>
          <w:rFonts w:ascii="Times New Roman" w:eastAsia="Times New Roman" w:hAnsi="Times New Roman" w:cs="Times New Roman"/>
          <w:color w:val="333333"/>
          <w:sz w:val="20"/>
          <w:szCs w:val="20"/>
          <w:lang w:eastAsia="uk-UA"/>
        </w:rPr>
        <w:t>- застарілість нормативної бази, відсутність захисту лізингових правовідносин нарівні з банківськими;</w:t>
      </w:r>
    </w:p>
    <w:p w:rsidR="00A27644" w:rsidRPr="00A27644" w:rsidRDefault="00A27644" w:rsidP="00A27644">
      <w:pPr>
        <w:shd w:val="clear" w:color="auto" w:fill="FFFFFF"/>
        <w:spacing w:after="0" w:line="235" w:lineRule="atLeast"/>
        <w:ind w:firstLine="709"/>
        <w:jc w:val="both"/>
        <w:rPr>
          <w:rFonts w:ascii="Calibri" w:eastAsia="Times New Roman" w:hAnsi="Calibri" w:cs="Calibri"/>
          <w:color w:val="333333"/>
          <w:lang w:eastAsia="uk-UA"/>
        </w:rPr>
      </w:pPr>
      <w:r w:rsidRPr="00A27644">
        <w:rPr>
          <w:rFonts w:ascii="Times New Roman" w:eastAsia="Times New Roman" w:hAnsi="Times New Roman" w:cs="Times New Roman"/>
          <w:color w:val="333333"/>
          <w:sz w:val="20"/>
          <w:szCs w:val="20"/>
          <w:lang w:eastAsia="uk-UA"/>
        </w:rPr>
        <w:t>- </w:t>
      </w:r>
      <w:proofErr w:type="spellStart"/>
      <w:r w:rsidRPr="00A27644">
        <w:rPr>
          <w:rFonts w:ascii="Times New Roman" w:eastAsia="Times New Roman" w:hAnsi="Times New Roman" w:cs="Times New Roman"/>
          <w:color w:val="333333"/>
          <w:sz w:val="20"/>
          <w:szCs w:val="20"/>
          <w:lang w:eastAsia="uk-UA"/>
        </w:rPr>
        <w:t>неправосудність</w:t>
      </w:r>
      <w:proofErr w:type="spellEnd"/>
      <w:r w:rsidRPr="00A27644">
        <w:rPr>
          <w:rFonts w:ascii="Times New Roman" w:eastAsia="Times New Roman" w:hAnsi="Times New Roman" w:cs="Times New Roman"/>
          <w:color w:val="333333"/>
          <w:sz w:val="20"/>
          <w:szCs w:val="20"/>
          <w:lang w:eastAsia="uk-UA"/>
        </w:rPr>
        <w:t xml:space="preserve"> судових рішень, які зокрема дозволяють небачене раніше в правовому полі явище – безоплатне користування предметом лізингу боржником;</w:t>
      </w:r>
    </w:p>
    <w:p w:rsidR="00A27644" w:rsidRPr="00A27644" w:rsidRDefault="00A27644" w:rsidP="00A27644">
      <w:pPr>
        <w:shd w:val="clear" w:color="auto" w:fill="FFFFFF"/>
        <w:spacing w:after="0" w:line="235" w:lineRule="atLeast"/>
        <w:ind w:firstLine="709"/>
        <w:jc w:val="both"/>
        <w:rPr>
          <w:rFonts w:ascii="Calibri" w:eastAsia="Times New Roman" w:hAnsi="Calibri" w:cs="Calibri"/>
          <w:color w:val="333333"/>
          <w:lang w:eastAsia="uk-UA"/>
        </w:rPr>
      </w:pPr>
      <w:r w:rsidRPr="00A27644">
        <w:rPr>
          <w:rFonts w:ascii="Times New Roman" w:eastAsia="Times New Roman" w:hAnsi="Times New Roman" w:cs="Times New Roman"/>
          <w:color w:val="333333"/>
          <w:sz w:val="20"/>
          <w:szCs w:val="20"/>
          <w:lang w:eastAsia="uk-UA"/>
        </w:rPr>
        <w:t>- з огляду на безкарність розповсюдження шахрайства під видом лізингу;</w:t>
      </w:r>
    </w:p>
    <w:p w:rsidR="00A27644" w:rsidRPr="00A27644" w:rsidRDefault="00A27644" w:rsidP="00A27644">
      <w:pPr>
        <w:shd w:val="clear" w:color="auto" w:fill="FFFFFF"/>
        <w:spacing w:after="0" w:line="235" w:lineRule="atLeast"/>
        <w:ind w:firstLine="709"/>
        <w:jc w:val="both"/>
        <w:rPr>
          <w:rFonts w:ascii="Calibri" w:eastAsia="Times New Roman" w:hAnsi="Calibri" w:cs="Calibri"/>
          <w:color w:val="333333"/>
          <w:lang w:eastAsia="uk-UA"/>
        </w:rPr>
      </w:pPr>
      <w:r w:rsidRPr="00A27644">
        <w:rPr>
          <w:rFonts w:ascii="Times New Roman" w:eastAsia="Times New Roman" w:hAnsi="Times New Roman" w:cs="Times New Roman"/>
          <w:color w:val="333333"/>
          <w:sz w:val="20"/>
          <w:szCs w:val="20"/>
          <w:lang w:eastAsia="uk-UA"/>
        </w:rPr>
        <w:t xml:space="preserve">- відсутність достатнього ресурсу для </w:t>
      </w:r>
      <w:proofErr w:type="spellStart"/>
      <w:r w:rsidRPr="00A27644">
        <w:rPr>
          <w:rFonts w:ascii="Times New Roman" w:eastAsia="Times New Roman" w:hAnsi="Times New Roman" w:cs="Times New Roman"/>
          <w:color w:val="333333"/>
          <w:sz w:val="20"/>
          <w:szCs w:val="20"/>
          <w:lang w:eastAsia="uk-UA"/>
        </w:rPr>
        <w:t>фондування</w:t>
      </w:r>
      <w:proofErr w:type="spellEnd"/>
      <w:r w:rsidRPr="00A27644">
        <w:rPr>
          <w:rFonts w:ascii="Times New Roman" w:eastAsia="Times New Roman" w:hAnsi="Times New Roman" w:cs="Times New Roman"/>
          <w:color w:val="333333"/>
          <w:sz w:val="20"/>
          <w:szCs w:val="20"/>
          <w:lang w:eastAsia="uk-UA"/>
        </w:rPr>
        <w:t xml:space="preserve"> у національній валюті та інструментів подолання такого дефіциту;</w:t>
      </w:r>
    </w:p>
    <w:p w:rsidR="00A27644" w:rsidRPr="00A27644" w:rsidRDefault="00A27644" w:rsidP="00A27644">
      <w:pPr>
        <w:shd w:val="clear" w:color="auto" w:fill="FFFFFF"/>
        <w:spacing w:after="0" w:line="235" w:lineRule="atLeast"/>
        <w:ind w:firstLine="709"/>
        <w:jc w:val="both"/>
        <w:rPr>
          <w:rFonts w:ascii="Calibri" w:eastAsia="Times New Roman" w:hAnsi="Calibri" w:cs="Calibri"/>
          <w:color w:val="333333"/>
          <w:lang w:eastAsia="uk-UA"/>
        </w:rPr>
      </w:pPr>
      <w:r w:rsidRPr="00A27644">
        <w:rPr>
          <w:rFonts w:ascii="Times New Roman" w:eastAsia="Times New Roman" w:hAnsi="Times New Roman" w:cs="Times New Roman"/>
          <w:color w:val="333333"/>
          <w:sz w:val="20"/>
          <w:szCs w:val="20"/>
          <w:lang w:eastAsia="uk-UA"/>
        </w:rPr>
        <w:t>- слабка захищеність від зловживань в діючому правовому полі, необхідність видавати оригінал техпаспорту клієнтам, що сприяє зловживанням недобросовісних наймачів.</w:t>
      </w:r>
    </w:p>
    <w:p w:rsidR="00A27644" w:rsidRPr="00A27644" w:rsidRDefault="00A27644" w:rsidP="00A27644">
      <w:pPr>
        <w:spacing w:after="0" w:line="240" w:lineRule="auto"/>
        <w:ind w:firstLine="709"/>
        <w:jc w:val="both"/>
        <w:rPr>
          <w:rFonts w:ascii="Calibri" w:eastAsia="Times New Roman" w:hAnsi="Calibri" w:cs="Calibri"/>
          <w:color w:val="333333"/>
          <w:lang w:eastAsia="uk-UA"/>
        </w:rPr>
      </w:pPr>
      <w:r w:rsidRPr="00A27644">
        <w:rPr>
          <w:rFonts w:ascii="Times New Roman" w:eastAsia="Times New Roman" w:hAnsi="Times New Roman" w:cs="Times New Roman"/>
          <w:b/>
          <w:bCs/>
          <w:color w:val="333333"/>
          <w:sz w:val="20"/>
          <w:szCs w:val="20"/>
          <w:lang w:eastAsia="uk-UA"/>
        </w:rPr>
        <w:t>Висновки.</w:t>
      </w:r>
    </w:p>
    <w:p w:rsidR="00A27644" w:rsidRPr="00A27644" w:rsidRDefault="00A27644" w:rsidP="00A27644">
      <w:pPr>
        <w:spacing w:after="0" w:line="240" w:lineRule="auto"/>
        <w:ind w:firstLine="709"/>
        <w:jc w:val="both"/>
        <w:rPr>
          <w:rFonts w:ascii="Calibri" w:eastAsia="Times New Roman" w:hAnsi="Calibri" w:cs="Calibri"/>
          <w:color w:val="333333"/>
          <w:lang w:eastAsia="uk-UA"/>
        </w:rPr>
      </w:pPr>
      <w:r w:rsidRPr="00A27644">
        <w:rPr>
          <w:rFonts w:ascii="Times New Roman" w:eastAsia="Times New Roman" w:hAnsi="Times New Roman" w:cs="Times New Roman"/>
          <w:color w:val="333333"/>
          <w:sz w:val="20"/>
          <w:szCs w:val="20"/>
          <w:lang w:eastAsia="uk-UA"/>
        </w:rPr>
        <w:t>Головними перевагами використання фінансового лізингу в якості інструменту інвестування є:</w:t>
      </w:r>
    </w:p>
    <w:p w:rsidR="00A27644" w:rsidRPr="00A27644" w:rsidRDefault="00A27644" w:rsidP="00A27644">
      <w:pPr>
        <w:spacing w:after="0" w:line="240" w:lineRule="auto"/>
        <w:ind w:firstLine="709"/>
        <w:jc w:val="both"/>
        <w:rPr>
          <w:rFonts w:ascii="Calibri" w:eastAsia="Times New Roman" w:hAnsi="Calibri" w:cs="Calibri"/>
          <w:color w:val="333333"/>
          <w:lang w:eastAsia="uk-UA"/>
        </w:rPr>
      </w:pPr>
      <w:r w:rsidRPr="00A27644">
        <w:rPr>
          <w:rFonts w:ascii="Times New Roman" w:eastAsia="Times New Roman" w:hAnsi="Times New Roman" w:cs="Times New Roman"/>
          <w:color w:val="333333"/>
          <w:sz w:val="20"/>
          <w:szCs w:val="20"/>
          <w:lang w:eastAsia="uk-UA"/>
        </w:rPr>
        <w:t>- придбання і використання підприємствами основних засобів без значних одноразових витрат;</w:t>
      </w:r>
    </w:p>
    <w:p w:rsidR="00A27644" w:rsidRPr="00A27644" w:rsidRDefault="00A27644" w:rsidP="00A27644">
      <w:pPr>
        <w:spacing w:after="0" w:line="240" w:lineRule="auto"/>
        <w:ind w:firstLine="709"/>
        <w:jc w:val="both"/>
        <w:rPr>
          <w:rFonts w:ascii="Calibri" w:eastAsia="Times New Roman" w:hAnsi="Calibri" w:cs="Calibri"/>
          <w:color w:val="333333"/>
          <w:lang w:eastAsia="uk-UA"/>
        </w:rPr>
      </w:pPr>
      <w:r w:rsidRPr="00A27644">
        <w:rPr>
          <w:rFonts w:ascii="Times New Roman" w:eastAsia="Times New Roman" w:hAnsi="Times New Roman" w:cs="Times New Roman"/>
          <w:color w:val="333333"/>
          <w:sz w:val="20"/>
          <w:szCs w:val="20"/>
          <w:lang w:eastAsia="uk-UA"/>
        </w:rPr>
        <w:t xml:space="preserve">- розширення виробничих </w:t>
      </w:r>
      <w:proofErr w:type="spellStart"/>
      <w:r w:rsidRPr="00A27644">
        <w:rPr>
          <w:rFonts w:ascii="Times New Roman" w:eastAsia="Times New Roman" w:hAnsi="Times New Roman" w:cs="Times New Roman"/>
          <w:color w:val="333333"/>
          <w:sz w:val="20"/>
          <w:szCs w:val="20"/>
          <w:lang w:eastAsia="uk-UA"/>
        </w:rPr>
        <w:t>потужностей</w:t>
      </w:r>
      <w:proofErr w:type="spellEnd"/>
      <w:r w:rsidRPr="00A27644">
        <w:rPr>
          <w:rFonts w:ascii="Times New Roman" w:eastAsia="Times New Roman" w:hAnsi="Times New Roman" w:cs="Times New Roman"/>
          <w:color w:val="333333"/>
          <w:sz w:val="20"/>
          <w:szCs w:val="20"/>
          <w:lang w:eastAsia="uk-UA"/>
        </w:rPr>
        <w:t xml:space="preserve"> без втрати ліквідності та фінансової стійкості;</w:t>
      </w:r>
    </w:p>
    <w:p w:rsidR="00A27644" w:rsidRPr="00A27644" w:rsidRDefault="00A27644" w:rsidP="00A27644">
      <w:pPr>
        <w:spacing w:after="0" w:line="240" w:lineRule="auto"/>
        <w:ind w:firstLine="709"/>
        <w:jc w:val="both"/>
        <w:rPr>
          <w:rFonts w:ascii="Calibri" w:eastAsia="Times New Roman" w:hAnsi="Calibri" w:cs="Calibri"/>
          <w:color w:val="333333"/>
          <w:lang w:eastAsia="uk-UA"/>
        </w:rPr>
      </w:pPr>
      <w:r w:rsidRPr="00A27644">
        <w:rPr>
          <w:rFonts w:ascii="Times New Roman" w:eastAsia="Times New Roman" w:hAnsi="Times New Roman" w:cs="Times New Roman"/>
          <w:color w:val="333333"/>
          <w:sz w:val="20"/>
          <w:szCs w:val="20"/>
          <w:lang w:eastAsia="uk-UA"/>
        </w:rPr>
        <w:t>- підвищення конкурентоспроможності лізингоотримувача за рахунок використання найновітніших об’єктів лізингу;</w:t>
      </w:r>
    </w:p>
    <w:p w:rsidR="00A27644" w:rsidRPr="00A27644" w:rsidRDefault="00A27644" w:rsidP="00A27644">
      <w:pPr>
        <w:spacing w:after="0" w:line="240" w:lineRule="auto"/>
        <w:ind w:firstLine="709"/>
        <w:jc w:val="both"/>
        <w:rPr>
          <w:rFonts w:ascii="Calibri" w:eastAsia="Times New Roman" w:hAnsi="Calibri" w:cs="Calibri"/>
          <w:color w:val="333333"/>
          <w:lang w:eastAsia="uk-UA"/>
        </w:rPr>
      </w:pPr>
      <w:r w:rsidRPr="00A27644">
        <w:rPr>
          <w:rFonts w:ascii="Times New Roman" w:eastAsia="Times New Roman" w:hAnsi="Times New Roman" w:cs="Times New Roman"/>
          <w:color w:val="333333"/>
          <w:sz w:val="20"/>
          <w:szCs w:val="20"/>
          <w:lang w:eastAsia="uk-UA"/>
        </w:rPr>
        <w:t>- швидкість укладання та гнучкість лізингових угод, зручність лізингових платежів у порівнянні зі значними капіталовкладеннями при покупці обладнання;</w:t>
      </w:r>
    </w:p>
    <w:p w:rsidR="00A27644" w:rsidRPr="00A27644" w:rsidRDefault="00A27644" w:rsidP="00A27644">
      <w:pPr>
        <w:spacing w:after="0" w:line="240" w:lineRule="auto"/>
        <w:ind w:firstLine="709"/>
        <w:jc w:val="both"/>
        <w:rPr>
          <w:rFonts w:ascii="Calibri" w:eastAsia="Times New Roman" w:hAnsi="Calibri" w:cs="Calibri"/>
          <w:color w:val="333333"/>
          <w:lang w:eastAsia="uk-UA"/>
        </w:rPr>
      </w:pPr>
      <w:r w:rsidRPr="00A27644">
        <w:rPr>
          <w:rFonts w:ascii="Times New Roman" w:eastAsia="Times New Roman" w:hAnsi="Times New Roman" w:cs="Times New Roman"/>
          <w:color w:val="333333"/>
          <w:sz w:val="20"/>
          <w:szCs w:val="20"/>
          <w:lang w:eastAsia="uk-UA"/>
        </w:rPr>
        <w:t>- доступність лізингу для малих та середніх підприємств у порівнянні з кредитом.</w:t>
      </w:r>
    </w:p>
    <w:p w:rsidR="00A27644" w:rsidRPr="00A27644" w:rsidRDefault="00A27644" w:rsidP="00A27644">
      <w:pPr>
        <w:spacing w:after="0" w:line="240" w:lineRule="auto"/>
        <w:ind w:firstLine="709"/>
        <w:jc w:val="both"/>
        <w:rPr>
          <w:rFonts w:ascii="Calibri" w:eastAsia="Times New Roman" w:hAnsi="Calibri" w:cs="Calibri"/>
          <w:color w:val="333333"/>
          <w:lang w:eastAsia="uk-UA"/>
        </w:rPr>
      </w:pPr>
      <w:r w:rsidRPr="00A27644">
        <w:rPr>
          <w:rFonts w:ascii="Times New Roman" w:eastAsia="Times New Roman" w:hAnsi="Times New Roman" w:cs="Times New Roman"/>
          <w:color w:val="333333"/>
          <w:sz w:val="20"/>
          <w:szCs w:val="20"/>
          <w:lang w:eastAsia="uk-UA"/>
        </w:rPr>
        <w:t xml:space="preserve">Ринок лізингових послуг характеризується </w:t>
      </w:r>
      <w:proofErr w:type="spellStart"/>
      <w:r w:rsidRPr="00A27644">
        <w:rPr>
          <w:rFonts w:ascii="Times New Roman" w:eastAsia="Times New Roman" w:hAnsi="Times New Roman" w:cs="Times New Roman"/>
          <w:color w:val="333333"/>
          <w:sz w:val="20"/>
          <w:szCs w:val="20"/>
          <w:lang w:eastAsia="uk-UA"/>
        </w:rPr>
        <w:t>деформованістю</w:t>
      </w:r>
      <w:proofErr w:type="spellEnd"/>
      <w:r w:rsidRPr="00A27644">
        <w:rPr>
          <w:rFonts w:ascii="Times New Roman" w:eastAsia="Times New Roman" w:hAnsi="Times New Roman" w:cs="Times New Roman"/>
          <w:color w:val="333333"/>
          <w:sz w:val="20"/>
          <w:szCs w:val="20"/>
          <w:lang w:eastAsia="uk-UA"/>
        </w:rPr>
        <w:t>, у структурі вартості лізингових угод переважають транспортна галузь, сільське господарство, сфера послуг та будівництво.</w:t>
      </w:r>
    </w:p>
    <w:p w:rsidR="00A27644" w:rsidRPr="00A27644" w:rsidRDefault="00A27644" w:rsidP="00A27644">
      <w:pPr>
        <w:spacing w:after="0" w:line="240" w:lineRule="auto"/>
        <w:ind w:firstLine="709"/>
        <w:jc w:val="both"/>
        <w:rPr>
          <w:rFonts w:ascii="Calibri" w:eastAsia="Times New Roman" w:hAnsi="Calibri" w:cs="Calibri"/>
          <w:color w:val="333333"/>
          <w:lang w:eastAsia="uk-UA"/>
        </w:rPr>
      </w:pPr>
      <w:r w:rsidRPr="00A27644">
        <w:rPr>
          <w:rFonts w:ascii="Times New Roman" w:eastAsia="Times New Roman" w:hAnsi="Times New Roman" w:cs="Times New Roman"/>
          <w:color w:val="333333"/>
          <w:sz w:val="20"/>
          <w:szCs w:val="20"/>
          <w:lang w:eastAsia="uk-UA"/>
        </w:rPr>
        <w:t>Підсумовуючи викладене, можна з упевненістю стверджувати, що застосування лізингу як альтернативного методу фінансування інвестиційної діяльності підприємств дасть змогу вирішити питання подальшої активізації інвестиційного процесу, оновлення виробничих фондів підприємств, випуску ними конкурентоспроможної продукції, поповнення бюджету податками та подальшої стабілізації економіки. Державна підтримка та вивчення етапів організації лізингової діяльності суб'єктами господарювання дозволить використовувати лізинг як ефективний механізм залучення довгострокових інвестиційних ресурсів у реальний сектор економіки, що є перспективним напрямком дослідження даної галузі.</w:t>
      </w:r>
    </w:p>
    <w:p w:rsidR="00A27644" w:rsidRPr="00A27644" w:rsidRDefault="00A27644" w:rsidP="00A27644">
      <w:pPr>
        <w:spacing w:after="0" w:line="240" w:lineRule="auto"/>
        <w:ind w:firstLine="709"/>
        <w:jc w:val="both"/>
        <w:rPr>
          <w:rFonts w:ascii="Calibri" w:eastAsia="Times New Roman" w:hAnsi="Calibri" w:cs="Calibri"/>
          <w:color w:val="333333"/>
          <w:lang w:eastAsia="uk-UA"/>
        </w:rPr>
      </w:pPr>
      <w:r w:rsidRPr="00A27644">
        <w:rPr>
          <w:rFonts w:ascii="Times New Roman" w:eastAsia="Times New Roman" w:hAnsi="Times New Roman" w:cs="Times New Roman"/>
          <w:color w:val="333333"/>
          <w:sz w:val="20"/>
          <w:szCs w:val="20"/>
          <w:lang w:eastAsia="uk-UA"/>
        </w:rPr>
        <w:t> </w:t>
      </w:r>
    </w:p>
    <w:p w:rsidR="00A27644" w:rsidRPr="00A27644" w:rsidRDefault="00A27644" w:rsidP="00A27644">
      <w:pPr>
        <w:spacing w:after="0" w:line="240" w:lineRule="auto"/>
        <w:ind w:firstLine="709"/>
        <w:jc w:val="both"/>
        <w:rPr>
          <w:rFonts w:ascii="Calibri" w:eastAsia="Times New Roman" w:hAnsi="Calibri" w:cs="Calibri"/>
          <w:color w:val="333333"/>
          <w:lang w:eastAsia="uk-UA"/>
        </w:rPr>
      </w:pPr>
      <w:r w:rsidRPr="00A27644">
        <w:rPr>
          <w:rFonts w:ascii="Times New Roman" w:eastAsia="Times New Roman" w:hAnsi="Times New Roman" w:cs="Times New Roman"/>
          <w:b/>
          <w:bCs/>
          <w:color w:val="333333"/>
          <w:sz w:val="20"/>
          <w:szCs w:val="20"/>
          <w:lang w:eastAsia="uk-UA"/>
        </w:rPr>
        <w:t>Література.</w:t>
      </w:r>
    </w:p>
    <w:p w:rsidR="00A27644" w:rsidRPr="00A27644" w:rsidRDefault="00A27644" w:rsidP="00A27644">
      <w:pPr>
        <w:spacing w:after="0" w:line="240" w:lineRule="auto"/>
        <w:ind w:firstLine="709"/>
        <w:jc w:val="both"/>
        <w:rPr>
          <w:rFonts w:ascii="Calibri" w:eastAsia="Times New Roman" w:hAnsi="Calibri" w:cs="Calibri"/>
          <w:color w:val="333333"/>
          <w:lang w:eastAsia="uk-UA"/>
        </w:rPr>
      </w:pPr>
      <w:r w:rsidRPr="00A27644">
        <w:rPr>
          <w:rFonts w:ascii="Times New Roman" w:eastAsia="Times New Roman" w:hAnsi="Times New Roman" w:cs="Times New Roman"/>
          <w:color w:val="333333"/>
          <w:sz w:val="20"/>
          <w:szCs w:val="20"/>
          <w:lang w:eastAsia="uk-UA"/>
        </w:rPr>
        <w:t xml:space="preserve">1. </w:t>
      </w:r>
      <w:proofErr w:type="spellStart"/>
      <w:r w:rsidRPr="00A27644">
        <w:rPr>
          <w:rFonts w:ascii="Times New Roman" w:eastAsia="Times New Roman" w:hAnsi="Times New Roman" w:cs="Times New Roman"/>
          <w:color w:val="333333"/>
          <w:sz w:val="20"/>
          <w:szCs w:val="20"/>
          <w:lang w:eastAsia="uk-UA"/>
        </w:rPr>
        <w:t>Шкробот</w:t>
      </w:r>
      <w:proofErr w:type="spellEnd"/>
      <w:r w:rsidRPr="00A27644">
        <w:rPr>
          <w:rFonts w:ascii="Times New Roman" w:eastAsia="Times New Roman" w:hAnsi="Times New Roman" w:cs="Times New Roman"/>
          <w:color w:val="333333"/>
          <w:sz w:val="20"/>
          <w:szCs w:val="20"/>
          <w:lang w:eastAsia="uk-UA"/>
        </w:rPr>
        <w:t xml:space="preserve"> М. В. Лізинг як інструмент інвестування в інноваційний розвиток підприємства [Електронний ресурс] / М. В. </w:t>
      </w:r>
      <w:proofErr w:type="spellStart"/>
      <w:r w:rsidRPr="00A27644">
        <w:rPr>
          <w:rFonts w:ascii="Times New Roman" w:eastAsia="Times New Roman" w:hAnsi="Times New Roman" w:cs="Times New Roman"/>
          <w:color w:val="333333"/>
          <w:sz w:val="20"/>
          <w:szCs w:val="20"/>
          <w:lang w:eastAsia="uk-UA"/>
        </w:rPr>
        <w:t>Шкробот</w:t>
      </w:r>
      <w:proofErr w:type="spellEnd"/>
      <w:r w:rsidRPr="00A27644">
        <w:rPr>
          <w:rFonts w:ascii="Times New Roman" w:eastAsia="Times New Roman" w:hAnsi="Times New Roman" w:cs="Times New Roman"/>
          <w:color w:val="333333"/>
          <w:sz w:val="20"/>
          <w:szCs w:val="20"/>
          <w:lang w:eastAsia="uk-UA"/>
        </w:rPr>
        <w:t xml:space="preserve"> // Електронне наукове фахове видання «Ефективна економіка». – 2012. – № 3. – Режим доступу: http://www.economy. nayka.com.ua/?</w:t>
      </w:r>
      <w:proofErr w:type="spellStart"/>
      <w:r w:rsidRPr="00A27644">
        <w:rPr>
          <w:rFonts w:ascii="Times New Roman" w:eastAsia="Times New Roman" w:hAnsi="Times New Roman" w:cs="Times New Roman"/>
          <w:color w:val="333333"/>
          <w:sz w:val="20"/>
          <w:szCs w:val="20"/>
          <w:lang w:eastAsia="uk-UA"/>
        </w:rPr>
        <w:t>op</w:t>
      </w:r>
      <w:proofErr w:type="spellEnd"/>
      <w:r w:rsidRPr="00A27644">
        <w:rPr>
          <w:rFonts w:ascii="Times New Roman" w:eastAsia="Times New Roman" w:hAnsi="Times New Roman" w:cs="Times New Roman"/>
          <w:color w:val="333333"/>
          <w:sz w:val="20"/>
          <w:szCs w:val="20"/>
          <w:lang w:eastAsia="uk-UA"/>
        </w:rPr>
        <w:t>=1&amp;z=1015&amp;p=1.</w:t>
      </w:r>
    </w:p>
    <w:p w:rsidR="00A27644" w:rsidRPr="00A27644" w:rsidRDefault="00A27644" w:rsidP="00A27644">
      <w:pPr>
        <w:spacing w:after="0" w:line="240" w:lineRule="auto"/>
        <w:ind w:firstLine="709"/>
        <w:jc w:val="both"/>
        <w:rPr>
          <w:rFonts w:ascii="Calibri" w:eastAsia="Times New Roman" w:hAnsi="Calibri" w:cs="Calibri"/>
          <w:color w:val="333333"/>
          <w:lang w:eastAsia="uk-UA"/>
        </w:rPr>
      </w:pPr>
      <w:r w:rsidRPr="00A27644">
        <w:rPr>
          <w:rFonts w:ascii="Times New Roman" w:eastAsia="Times New Roman" w:hAnsi="Times New Roman" w:cs="Times New Roman"/>
          <w:color w:val="333333"/>
          <w:sz w:val="20"/>
          <w:szCs w:val="20"/>
          <w:lang w:eastAsia="uk-UA"/>
        </w:rPr>
        <w:t xml:space="preserve">2. </w:t>
      </w:r>
      <w:proofErr w:type="spellStart"/>
      <w:r w:rsidRPr="00A27644">
        <w:rPr>
          <w:rFonts w:ascii="Times New Roman" w:eastAsia="Times New Roman" w:hAnsi="Times New Roman" w:cs="Times New Roman"/>
          <w:color w:val="333333"/>
          <w:sz w:val="20"/>
          <w:szCs w:val="20"/>
          <w:lang w:eastAsia="uk-UA"/>
        </w:rPr>
        <w:t>Аванесова</w:t>
      </w:r>
      <w:proofErr w:type="spellEnd"/>
      <w:r w:rsidRPr="00A27644">
        <w:rPr>
          <w:rFonts w:ascii="Times New Roman" w:eastAsia="Times New Roman" w:hAnsi="Times New Roman" w:cs="Times New Roman"/>
          <w:color w:val="333333"/>
          <w:sz w:val="20"/>
          <w:szCs w:val="20"/>
          <w:lang w:eastAsia="uk-UA"/>
        </w:rPr>
        <w:t xml:space="preserve"> І. А. Аналіз сучасних аспектів надання лізингових послуг [Електронний ресурс] / І. А. </w:t>
      </w:r>
      <w:proofErr w:type="spellStart"/>
      <w:r w:rsidRPr="00A27644">
        <w:rPr>
          <w:rFonts w:ascii="Times New Roman" w:eastAsia="Times New Roman" w:hAnsi="Times New Roman" w:cs="Times New Roman"/>
          <w:color w:val="333333"/>
          <w:sz w:val="20"/>
          <w:szCs w:val="20"/>
          <w:lang w:eastAsia="uk-UA"/>
        </w:rPr>
        <w:t>Аванесова</w:t>
      </w:r>
      <w:proofErr w:type="spellEnd"/>
      <w:r w:rsidRPr="00A27644">
        <w:rPr>
          <w:rFonts w:ascii="Times New Roman" w:eastAsia="Times New Roman" w:hAnsi="Times New Roman" w:cs="Times New Roman"/>
          <w:color w:val="333333"/>
          <w:sz w:val="20"/>
          <w:szCs w:val="20"/>
          <w:lang w:eastAsia="uk-UA"/>
        </w:rPr>
        <w:t>, К. М. Павленко // «Молодий вчений». – 2016. – № 12 (39). – Режим доступу: </w:t>
      </w:r>
      <w:hyperlink r:id="rId9" w:history="1">
        <w:r w:rsidRPr="00A27644">
          <w:rPr>
            <w:rFonts w:ascii="Times New Roman" w:eastAsia="Times New Roman" w:hAnsi="Times New Roman" w:cs="Times New Roman"/>
            <w:color w:val="0000FF"/>
            <w:sz w:val="20"/>
            <w:szCs w:val="20"/>
            <w:u w:val="single"/>
            <w:lang w:eastAsia="uk-UA"/>
          </w:rPr>
          <w:t>http://molodyvcheny.in.ua/files/journal/</w:t>
        </w:r>
      </w:hyperlink>
      <w:r w:rsidRPr="00A27644">
        <w:rPr>
          <w:rFonts w:ascii="Times New Roman" w:eastAsia="Times New Roman" w:hAnsi="Times New Roman" w:cs="Times New Roman"/>
          <w:color w:val="333333"/>
          <w:sz w:val="20"/>
          <w:szCs w:val="20"/>
          <w:u w:val="single"/>
          <w:lang w:eastAsia="uk-UA"/>
        </w:rPr>
        <w:t> 2016/12/150.pdf.</w:t>
      </w:r>
    </w:p>
    <w:p w:rsidR="00A27644" w:rsidRPr="00A27644" w:rsidRDefault="00A27644" w:rsidP="00A27644">
      <w:pPr>
        <w:spacing w:after="0" w:line="240" w:lineRule="auto"/>
        <w:ind w:firstLine="709"/>
        <w:jc w:val="both"/>
        <w:rPr>
          <w:rFonts w:ascii="Calibri" w:eastAsia="Times New Roman" w:hAnsi="Calibri" w:cs="Calibri"/>
          <w:color w:val="333333"/>
          <w:lang w:eastAsia="uk-UA"/>
        </w:rPr>
      </w:pPr>
      <w:r w:rsidRPr="00A27644">
        <w:rPr>
          <w:rFonts w:ascii="Times New Roman" w:eastAsia="Times New Roman" w:hAnsi="Times New Roman" w:cs="Times New Roman"/>
          <w:color w:val="333333"/>
          <w:sz w:val="20"/>
          <w:szCs w:val="20"/>
          <w:lang w:eastAsia="uk-UA"/>
        </w:rPr>
        <w:t xml:space="preserve">3. </w:t>
      </w:r>
      <w:proofErr w:type="spellStart"/>
      <w:r w:rsidRPr="00A27644">
        <w:rPr>
          <w:rFonts w:ascii="Times New Roman" w:eastAsia="Times New Roman" w:hAnsi="Times New Roman" w:cs="Times New Roman"/>
          <w:color w:val="333333"/>
          <w:sz w:val="20"/>
          <w:szCs w:val="20"/>
          <w:lang w:eastAsia="uk-UA"/>
        </w:rPr>
        <w:t>Шафранська</w:t>
      </w:r>
      <w:proofErr w:type="spellEnd"/>
      <w:r w:rsidRPr="00A27644">
        <w:rPr>
          <w:rFonts w:ascii="Times New Roman" w:eastAsia="Times New Roman" w:hAnsi="Times New Roman" w:cs="Times New Roman"/>
          <w:color w:val="333333"/>
          <w:sz w:val="20"/>
          <w:szCs w:val="20"/>
          <w:lang w:eastAsia="uk-UA"/>
        </w:rPr>
        <w:t xml:space="preserve"> Т. Ю. Лізинг як інструмент інвестування [Електронний ресурс] / Т. Ю. </w:t>
      </w:r>
      <w:proofErr w:type="spellStart"/>
      <w:r w:rsidRPr="00A27644">
        <w:rPr>
          <w:rFonts w:ascii="Times New Roman" w:eastAsia="Times New Roman" w:hAnsi="Times New Roman" w:cs="Times New Roman"/>
          <w:color w:val="333333"/>
          <w:sz w:val="20"/>
          <w:szCs w:val="20"/>
          <w:lang w:eastAsia="uk-UA"/>
        </w:rPr>
        <w:t>Шафранська</w:t>
      </w:r>
      <w:proofErr w:type="spellEnd"/>
      <w:r w:rsidRPr="00A27644">
        <w:rPr>
          <w:rFonts w:ascii="Times New Roman" w:eastAsia="Times New Roman" w:hAnsi="Times New Roman" w:cs="Times New Roman"/>
          <w:color w:val="333333"/>
          <w:sz w:val="20"/>
          <w:szCs w:val="20"/>
          <w:lang w:eastAsia="uk-UA"/>
        </w:rPr>
        <w:t xml:space="preserve">, Д. О. </w:t>
      </w:r>
      <w:proofErr w:type="spellStart"/>
      <w:r w:rsidRPr="00A27644">
        <w:rPr>
          <w:rFonts w:ascii="Times New Roman" w:eastAsia="Times New Roman" w:hAnsi="Times New Roman" w:cs="Times New Roman"/>
          <w:color w:val="333333"/>
          <w:sz w:val="20"/>
          <w:szCs w:val="20"/>
          <w:lang w:eastAsia="uk-UA"/>
        </w:rPr>
        <w:t>Московченко</w:t>
      </w:r>
      <w:proofErr w:type="spellEnd"/>
      <w:r w:rsidRPr="00A27644">
        <w:rPr>
          <w:rFonts w:ascii="Times New Roman" w:eastAsia="Times New Roman" w:hAnsi="Times New Roman" w:cs="Times New Roman"/>
          <w:color w:val="333333"/>
          <w:sz w:val="20"/>
          <w:szCs w:val="20"/>
          <w:lang w:eastAsia="uk-UA"/>
        </w:rPr>
        <w:t>. – Режим доступу: </w:t>
      </w:r>
      <w:hyperlink r:id="rId10" w:history="1">
        <w:r w:rsidRPr="00A27644">
          <w:rPr>
            <w:rFonts w:ascii="Times New Roman" w:eastAsia="Times New Roman" w:hAnsi="Times New Roman" w:cs="Times New Roman"/>
            <w:color w:val="0000FF"/>
            <w:sz w:val="20"/>
            <w:szCs w:val="20"/>
            <w:u w:val="single"/>
            <w:lang w:eastAsia="uk-UA"/>
          </w:rPr>
          <w:t>http://www.rusnauka.com/2_KAND_2014/Economics/4_155828.doc.htm</w:t>
        </w:r>
      </w:hyperlink>
      <w:r w:rsidRPr="00A27644">
        <w:rPr>
          <w:rFonts w:ascii="Times New Roman" w:eastAsia="Times New Roman" w:hAnsi="Times New Roman" w:cs="Times New Roman"/>
          <w:color w:val="333333"/>
          <w:sz w:val="20"/>
          <w:szCs w:val="20"/>
          <w:lang w:eastAsia="uk-UA"/>
        </w:rPr>
        <w:t>.</w:t>
      </w:r>
    </w:p>
    <w:p w:rsidR="00A27644" w:rsidRPr="00A27644" w:rsidRDefault="00A27644" w:rsidP="00A27644">
      <w:pPr>
        <w:spacing w:after="0" w:line="240" w:lineRule="auto"/>
        <w:ind w:firstLine="709"/>
        <w:jc w:val="both"/>
        <w:rPr>
          <w:rFonts w:ascii="Calibri" w:eastAsia="Times New Roman" w:hAnsi="Calibri" w:cs="Calibri"/>
          <w:color w:val="333333"/>
          <w:lang w:eastAsia="uk-UA"/>
        </w:rPr>
      </w:pPr>
      <w:r w:rsidRPr="00A27644">
        <w:rPr>
          <w:rFonts w:ascii="Times New Roman" w:eastAsia="Times New Roman" w:hAnsi="Times New Roman" w:cs="Times New Roman"/>
          <w:color w:val="333333"/>
          <w:sz w:val="20"/>
          <w:szCs w:val="20"/>
          <w:lang w:eastAsia="uk-UA"/>
        </w:rPr>
        <w:t>4. Конвенція УНІДРУА про міжнародний фінансовий лізинг [Електронний ресурс]. – Режим доступу: </w:t>
      </w:r>
      <w:hyperlink r:id="rId11" w:history="1">
        <w:r w:rsidRPr="00A27644">
          <w:rPr>
            <w:rFonts w:ascii="Times New Roman" w:eastAsia="Times New Roman" w:hAnsi="Times New Roman" w:cs="Times New Roman"/>
            <w:color w:val="0000FF"/>
            <w:sz w:val="20"/>
            <w:szCs w:val="20"/>
            <w:u w:val="single"/>
            <w:lang w:eastAsia="uk-UA"/>
          </w:rPr>
          <w:t>http://zakon3.rada.gov.ua/laws/</w:t>
        </w:r>
      </w:hyperlink>
      <w:r w:rsidRPr="00A27644">
        <w:rPr>
          <w:rFonts w:ascii="Times New Roman" w:eastAsia="Times New Roman" w:hAnsi="Times New Roman" w:cs="Times New Roman"/>
          <w:color w:val="333333"/>
          <w:sz w:val="20"/>
          <w:szCs w:val="20"/>
          <w:lang w:eastAsia="uk-UA"/>
        </w:rPr>
        <w:t> </w:t>
      </w:r>
      <w:proofErr w:type="spellStart"/>
      <w:r w:rsidRPr="00A27644">
        <w:rPr>
          <w:rFonts w:ascii="Times New Roman" w:eastAsia="Times New Roman" w:hAnsi="Times New Roman" w:cs="Times New Roman"/>
          <w:color w:val="333333"/>
          <w:sz w:val="20"/>
          <w:szCs w:val="20"/>
          <w:lang w:eastAsia="uk-UA"/>
        </w:rPr>
        <w:t>show</w:t>
      </w:r>
      <w:proofErr w:type="spellEnd"/>
      <w:r w:rsidRPr="00A27644">
        <w:rPr>
          <w:rFonts w:ascii="Times New Roman" w:eastAsia="Times New Roman" w:hAnsi="Times New Roman" w:cs="Times New Roman"/>
          <w:color w:val="333333"/>
          <w:sz w:val="20"/>
          <w:szCs w:val="20"/>
          <w:lang w:eastAsia="uk-UA"/>
        </w:rPr>
        <w:t>/995_263.</w:t>
      </w:r>
    </w:p>
    <w:p w:rsidR="00A27644" w:rsidRPr="00A27644" w:rsidRDefault="00A27644" w:rsidP="00A27644">
      <w:pPr>
        <w:spacing w:after="0" w:line="240" w:lineRule="auto"/>
        <w:ind w:firstLine="709"/>
        <w:jc w:val="both"/>
        <w:rPr>
          <w:rFonts w:ascii="Calibri" w:eastAsia="Times New Roman" w:hAnsi="Calibri" w:cs="Calibri"/>
          <w:color w:val="333333"/>
          <w:lang w:eastAsia="uk-UA"/>
        </w:rPr>
      </w:pPr>
      <w:r w:rsidRPr="00A27644">
        <w:rPr>
          <w:rFonts w:ascii="Times New Roman" w:eastAsia="Times New Roman" w:hAnsi="Times New Roman" w:cs="Times New Roman"/>
          <w:color w:val="333333"/>
          <w:sz w:val="20"/>
          <w:szCs w:val="20"/>
          <w:lang w:eastAsia="uk-UA"/>
        </w:rPr>
        <w:t>5. Господарський кодекс України, прийнятий Верховною Радою України 16.01.2003 р. № 436-</w:t>
      </w:r>
      <w:r w:rsidRPr="00A27644">
        <w:rPr>
          <w:rFonts w:ascii="Times New Roman" w:eastAsia="Times New Roman" w:hAnsi="Times New Roman" w:cs="Times New Roman"/>
          <w:color w:val="333333"/>
          <w:sz w:val="20"/>
          <w:szCs w:val="20"/>
          <w:lang w:val="en-US" w:eastAsia="uk-UA"/>
        </w:rPr>
        <w:t>IV</w:t>
      </w:r>
      <w:r w:rsidRPr="00A27644">
        <w:rPr>
          <w:rFonts w:ascii="Times New Roman" w:eastAsia="Times New Roman" w:hAnsi="Times New Roman" w:cs="Times New Roman"/>
          <w:color w:val="333333"/>
          <w:sz w:val="20"/>
          <w:szCs w:val="20"/>
          <w:lang w:eastAsia="uk-UA"/>
        </w:rPr>
        <w:t> [Електронний ресурс]. – Режим доступу: </w:t>
      </w:r>
      <w:hyperlink r:id="rId12" w:history="1">
        <w:r w:rsidRPr="00A27644">
          <w:rPr>
            <w:rFonts w:ascii="Times New Roman" w:eastAsia="Times New Roman" w:hAnsi="Times New Roman" w:cs="Times New Roman"/>
            <w:color w:val="0000FF"/>
            <w:sz w:val="20"/>
            <w:szCs w:val="20"/>
            <w:u w:val="single"/>
            <w:lang w:eastAsia="uk-UA"/>
          </w:rPr>
          <w:t>http://zakon2.rada.gov.ua/laws/show/436-15</w:t>
        </w:r>
      </w:hyperlink>
      <w:r w:rsidRPr="00A27644">
        <w:rPr>
          <w:rFonts w:ascii="Times New Roman" w:eastAsia="Times New Roman" w:hAnsi="Times New Roman" w:cs="Times New Roman"/>
          <w:color w:val="333333"/>
          <w:sz w:val="20"/>
          <w:szCs w:val="20"/>
          <w:lang w:eastAsia="uk-UA"/>
        </w:rPr>
        <w:t>.</w:t>
      </w:r>
    </w:p>
    <w:p w:rsidR="00A27644" w:rsidRPr="00A27644" w:rsidRDefault="00A27644" w:rsidP="00A27644">
      <w:pPr>
        <w:spacing w:after="0" w:line="240" w:lineRule="auto"/>
        <w:ind w:firstLine="709"/>
        <w:jc w:val="both"/>
        <w:rPr>
          <w:rFonts w:ascii="Calibri" w:eastAsia="Times New Roman" w:hAnsi="Calibri" w:cs="Calibri"/>
          <w:color w:val="333333"/>
          <w:lang w:eastAsia="uk-UA"/>
        </w:rPr>
      </w:pPr>
      <w:r w:rsidRPr="00A27644">
        <w:rPr>
          <w:rFonts w:ascii="Times New Roman" w:eastAsia="Times New Roman" w:hAnsi="Times New Roman" w:cs="Times New Roman"/>
          <w:color w:val="333333"/>
          <w:sz w:val="20"/>
          <w:szCs w:val="20"/>
          <w:lang w:eastAsia="uk-UA"/>
        </w:rPr>
        <w:t>6. Податковий кодекс України, прийнятий Верховною Радою України 02.10.2010 р. № 2755-</w:t>
      </w:r>
      <w:r w:rsidRPr="00A27644">
        <w:rPr>
          <w:rFonts w:ascii="Times New Roman" w:eastAsia="Times New Roman" w:hAnsi="Times New Roman" w:cs="Times New Roman"/>
          <w:color w:val="333333"/>
          <w:sz w:val="20"/>
          <w:szCs w:val="20"/>
          <w:lang w:val="en-US" w:eastAsia="uk-UA"/>
        </w:rPr>
        <w:t>VI</w:t>
      </w:r>
      <w:r w:rsidRPr="00A27644">
        <w:rPr>
          <w:rFonts w:ascii="Times New Roman" w:eastAsia="Times New Roman" w:hAnsi="Times New Roman" w:cs="Times New Roman"/>
          <w:color w:val="333333"/>
          <w:sz w:val="20"/>
          <w:szCs w:val="20"/>
          <w:lang w:eastAsia="uk-UA"/>
        </w:rPr>
        <w:t> [Електронний ресурс]. – Режим доступу: </w:t>
      </w:r>
      <w:hyperlink r:id="rId13" w:history="1">
        <w:r w:rsidRPr="00A27644">
          <w:rPr>
            <w:rFonts w:ascii="Times New Roman" w:eastAsia="Times New Roman" w:hAnsi="Times New Roman" w:cs="Times New Roman"/>
            <w:color w:val="0000FF"/>
            <w:sz w:val="20"/>
            <w:szCs w:val="20"/>
            <w:u w:val="single"/>
            <w:lang w:val="en-US" w:eastAsia="uk-UA"/>
          </w:rPr>
          <w:t>http</w:t>
        </w:r>
        <w:r w:rsidRPr="00A27644">
          <w:rPr>
            <w:rFonts w:ascii="Times New Roman" w:eastAsia="Times New Roman" w:hAnsi="Times New Roman" w:cs="Times New Roman"/>
            <w:color w:val="0000FF"/>
            <w:sz w:val="20"/>
            <w:szCs w:val="20"/>
            <w:u w:val="single"/>
            <w:lang w:eastAsia="uk-UA"/>
          </w:rPr>
          <w:t>://</w:t>
        </w:r>
        <w:proofErr w:type="spellStart"/>
        <w:r w:rsidRPr="00A27644">
          <w:rPr>
            <w:rFonts w:ascii="Times New Roman" w:eastAsia="Times New Roman" w:hAnsi="Times New Roman" w:cs="Times New Roman"/>
            <w:color w:val="0000FF"/>
            <w:sz w:val="20"/>
            <w:szCs w:val="20"/>
            <w:u w:val="single"/>
            <w:lang w:val="en-US" w:eastAsia="uk-UA"/>
          </w:rPr>
          <w:t>zakon</w:t>
        </w:r>
        <w:proofErr w:type="spellEnd"/>
        <w:r w:rsidRPr="00A27644">
          <w:rPr>
            <w:rFonts w:ascii="Times New Roman" w:eastAsia="Times New Roman" w:hAnsi="Times New Roman" w:cs="Times New Roman"/>
            <w:color w:val="0000FF"/>
            <w:sz w:val="20"/>
            <w:szCs w:val="20"/>
            <w:u w:val="single"/>
            <w:lang w:eastAsia="uk-UA"/>
          </w:rPr>
          <w:t>3.</w:t>
        </w:r>
        <w:proofErr w:type="spellStart"/>
        <w:r w:rsidRPr="00A27644">
          <w:rPr>
            <w:rFonts w:ascii="Times New Roman" w:eastAsia="Times New Roman" w:hAnsi="Times New Roman" w:cs="Times New Roman"/>
            <w:color w:val="0000FF"/>
            <w:sz w:val="20"/>
            <w:szCs w:val="20"/>
            <w:u w:val="single"/>
            <w:lang w:val="en-US" w:eastAsia="uk-UA"/>
          </w:rPr>
          <w:t>rada</w:t>
        </w:r>
        <w:proofErr w:type="spellEnd"/>
        <w:r w:rsidRPr="00A27644">
          <w:rPr>
            <w:rFonts w:ascii="Times New Roman" w:eastAsia="Times New Roman" w:hAnsi="Times New Roman" w:cs="Times New Roman"/>
            <w:color w:val="0000FF"/>
            <w:sz w:val="20"/>
            <w:szCs w:val="20"/>
            <w:u w:val="single"/>
            <w:lang w:eastAsia="uk-UA"/>
          </w:rPr>
          <w:t>.</w:t>
        </w:r>
        <w:proofErr w:type="spellStart"/>
        <w:r w:rsidRPr="00A27644">
          <w:rPr>
            <w:rFonts w:ascii="Times New Roman" w:eastAsia="Times New Roman" w:hAnsi="Times New Roman" w:cs="Times New Roman"/>
            <w:color w:val="0000FF"/>
            <w:sz w:val="20"/>
            <w:szCs w:val="20"/>
            <w:u w:val="single"/>
            <w:lang w:val="en-US" w:eastAsia="uk-UA"/>
          </w:rPr>
          <w:t>gov</w:t>
        </w:r>
        <w:proofErr w:type="spellEnd"/>
        <w:r w:rsidRPr="00A27644">
          <w:rPr>
            <w:rFonts w:ascii="Times New Roman" w:eastAsia="Times New Roman" w:hAnsi="Times New Roman" w:cs="Times New Roman"/>
            <w:color w:val="0000FF"/>
            <w:sz w:val="20"/>
            <w:szCs w:val="20"/>
            <w:u w:val="single"/>
            <w:lang w:eastAsia="uk-UA"/>
          </w:rPr>
          <w:t>.</w:t>
        </w:r>
        <w:proofErr w:type="spellStart"/>
        <w:r w:rsidRPr="00A27644">
          <w:rPr>
            <w:rFonts w:ascii="Times New Roman" w:eastAsia="Times New Roman" w:hAnsi="Times New Roman" w:cs="Times New Roman"/>
            <w:color w:val="0000FF"/>
            <w:sz w:val="20"/>
            <w:szCs w:val="20"/>
            <w:u w:val="single"/>
            <w:lang w:val="en-US" w:eastAsia="uk-UA"/>
          </w:rPr>
          <w:t>ua</w:t>
        </w:r>
        <w:proofErr w:type="spellEnd"/>
        <w:r w:rsidRPr="00A27644">
          <w:rPr>
            <w:rFonts w:ascii="Times New Roman" w:eastAsia="Times New Roman" w:hAnsi="Times New Roman" w:cs="Times New Roman"/>
            <w:color w:val="0000FF"/>
            <w:sz w:val="20"/>
            <w:szCs w:val="20"/>
            <w:u w:val="single"/>
            <w:lang w:eastAsia="uk-UA"/>
          </w:rPr>
          <w:t>/</w:t>
        </w:r>
        <w:r w:rsidRPr="00A27644">
          <w:rPr>
            <w:rFonts w:ascii="Times New Roman" w:eastAsia="Times New Roman" w:hAnsi="Times New Roman" w:cs="Times New Roman"/>
            <w:color w:val="0000FF"/>
            <w:sz w:val="20"/>
            <w:szCs w:val="20"/>
            <w:u w:val="single"/>
            <w:lang w:val="en-US" w:eastAsia="uk-UA"/>
          </w:rPr>
          <w:t>laws</w:t>
        </w:r>
        <w:r w:rsidRPr="00A27644">
          <w:rPr>
            <w:rFonts w:ascii="Times New Roman" w:eastAsia="Times New Roman" w:hAnsi="Times New Roman" w:cs="Times New Roman"/>
            <w:color w:val="0000FF"/>
            <w:sz w:val="20"/>
            <w:szCs w:val="20"/>
            <w:u w:val="single"/>
            <w:lang w:eastAsia="uk-UA"/>
          </w:rPr>
          <w:t>/</w:t>
        </w:r>
        <w:r w:rsidRPr="00A27644">
          <w:rPr>
            <w:rFonts w:ascii="Times New Roman" w:eastAsia="Times New Roman" w:hAnsi="Times New Roman" w:cs="Times New Roman"/>
            <w:color w:val="0000FF"/>
            <w:sz w:val="20"/>
            <w:szCs w:val="20"/>
            <w:u w:val="single"/>
            <w:lang w:val="en-US" w:eastAsia="uk-UA"/>
          </w:rPr>
          <w:t>show</w:t>
        </w:r>
        <w:r w:rsidRPr="00A27644">
          <w:rPr>
            <w:rFonts w:ascii="Times New Roman" w:eastAsia="Times New Roman" w:hAnsi="Times New Roman" w:cs="Times New Roman"/>
            <w:color w:val="0000FF"/>
            <w:sz w:val="20"/>
            <w:szCs w:val="20"/>
            <w:u w:val="single"/>
            <w:lang w:eastAsia="uk-UA"/>
          </w:rPr>
          <w:t>/2755-17/</w:t>
        </w:r>
      </w:hyperlink>
    </w:p>
    <w:p w:rsidR="00A27644" w:rsidRPr="00A27644" w:rsidRDefault="00A27644" w:rsidP="00A27644">
      <w:pPr>
        <w:spacing w:after="0" w:line="240" w:lineRule="auto"/>
        <w:ind w:firstLine="709"/>
        <w:jc w:val="both"/>
        <w:rPr>
          <w:rFonts w:ascii="Calibri" w:eastAsia="Times New Roman" w:hAnsi="Calibri" w:cs="Calibri"/>
          <w:color w:val="333333"/>
          <w:lang w:eastAsia="uk-UA"/>
        </w:rPr>
      </w:pPr>
      <w:r w:rsidRPr="00A27644">
        <w:rPr>
          <w:rFonts w:ascii="Times New Roman" w:eastAsia="Times New Roman" w:hAnsi="Times New Roman" w:cs="Times New Roman"/>
          <w:color w:val="333333"/>
          <w:sz w:val="20"/>
          <w:szCs w:val="20"/>
          <w:lang w:eastAsia="uk-UA"/>
        </w:rPr>
        <w:t>7. Про фінансовий лізинг: Закон України, прийнятий Верховною Радою України 16.12.1997 р. № 723/97-ВР [Електронний ресурс]. – Режим доступу: </w:t>
      </w:r>
      <w:hyperlink r:id="rId14" w:history="1">
        <w:r w:rsidRPr="00A27644">
          <w:rPr>
            <w:rFonts w:ascii="Times New Roman" w:eastAsia="Times New Roman" w:hAnsi="Times New Roman" w:cs="Times New Roman"/>
            <w:color w:val="0000FF"/>
            <w:sz w:val="20"/>
            <w:szCs w:val="20"/>
            <w:u w:val="single"/>
            <w:lang w:eastAsia="uk-UA"/>
          </w:rPr>
          <w:t>http://zakon2.rada.gov.ua/laws/show/723/97-%D0%B2%D1%80</w:t>
        </w:r>
      </w:hyperlink>
      <w:r w:rsidRPr="00A27644">
        <w:rPr>
          <w:rFonts w:ascii="Times New Roman" w:eastAsia="Times New Roman" w:hAnsi="Times New Roman" w:cs="Times New Roman"/>
          <w:color w:val="333333"/>
          <w:sz w:val="20"/>
          <w:szCs w:val="20"/>
          <w:lang w:eastAsia="uk-UA"/>
        </w:rPr>
        <w:t>.</w:t>
      </w:r>
    </w:p>
    <w:p w:rsidR="00A27644" w:rsidRPr="00A27644" w:rsidRDefault="00A27644" w:rsidP="00A27644">
      <w:pPr>
        <w:spacing w:after="0" w:line="240" w:lineRule="auto"/>
        <w:ind w:firstLine="709"/>
        <w:jc w:val="both"/>
        <w:rPr>
          <w:rFonts w:ascii="Calibri" w:eastAsia="Times New Roman" w:hAnsi="Calibri" w:cs="Calibri"/>
          <w:color w:val="333333"/>
          <w:lang w:eastAsia="uk-UA"/>
        </w:rPr>
      </w:pPr>
      <w:r w:rsidRPr="00A27644">
        <w:rPr>
          <w:rFonts w:ascii="Times New Roman" w:eastAsia="Times New Roman" w:hAnsi="Times New Roman" w:cs="Times New Roman"/>
          <w:color w:val="333333"/>
          <w:sz w:val="20"/>
          <w:szCs w:val="20"/>
          <w:lang w:eastAsia="uk-UA"/>
        </w:rPr>
        <w:t xml:space="preserve">8. </w:t>
      </w:r>
      <w:proofErr w:type="spellStart"/>
      <w:r w:rsidRPr="00A27644">
        <w:rPr>
          <w:rFonts w:ascii="Times New Roman" w:eastAsia="Times New Roman" w:hAnsi="Times New Roman" w:cs="Times New Roman"/>
          <w:color w:val="333333"/>
          <w:sz w:val="20"/>
          <w:szCs w:val="20"/>
          <w:lang w:eastAsia="uk-UA"/>
        </w:rPr>
        <w:t>Кухленко</w:t>
      </w:r>
      <w:proofErr w:type="spellEnd"/>
      <w:r w:rsidRPr="00A27644">
        <w:rPr>
          <w:rFonts w:ascii="Times New Roman" w:eastAsia="Times New Roman" w:hAnsi="Times New Roman" w:cs="Times New Roman"/>
          <w:color w:val="333333"/>
          <w:sz w:val="20"/>
          <w:szCs w:val="20"/>
          <w:lang w:eastAsia="uk-UA"/>
        </w:rPr>
        <w:t xml:space="preserve"> О. В. Ефективність використання лізингу в інвестиційній діяльності [Електронний ресурс] / О. В </w:t>
      </w:r>
      <w:proofErr w:type="spellStart"/>
      <w:r w:rsidRPr="00A27644">
        <w:rPr>
          <w:rFonts w:ascii="Times New Roman" w:eastAsia="Times New Roman" w:hAnsi="Times New Roman" w:cs="Times New Roman"/>
          <w:color w:val="333333"/>
          <w:sz w:val="20"/>
          <w:szCs w:val="20"/>
          <w:lang w:eastAsia="uk-UA"/>
        </w:rPr>
        <w:t>Кухленко</w:t>
      </w:r>
      <w:proofErr w:type="spellEnd"/>
      <w:r w:rsidRPr="00A27644">
        <w:rPr>
          <w:rFonts w:ascii="Times New Roman" w:eastAsia="Times New Roman" w:hAnsi="Times New Roman" w:cs="Times New Roman"/>
          <w:color w:val="333333"/>
          <w:sz w:val="20"/>
          <w:szCs w:val="20"/>
          <w:lang w:eastAsia="uk-UA"/>
        </w:rPr>
        <w:t>. – Режим доступу: </w:t>
      </w:r>
      <w:hyperlink r:id="rId15" w:history="1">
        <w:r w:rsidRPr="00A27644">
          <w:rPr>
            <w:rFonts w:ascii="Times New Roman" w:eastAsia="Times New Roman" w:hAnsi="Times New Roman" w:cs="Times New Roman"/>
            <w:color w:val="0000FF"/>
            <w:sz w:val="20"/>
            <w:szCs w:val="20"/>
            <w:u w:val="single"/>
            <w:lang w:eastAsia="uk-UA"/>
          </w:rPr>
          <w:t>https://er.knutd.edu.ua/bitstream/123456789/1402/1/V93_P030-034.pdf</w:t>
        </w:r>
      </w:hyperlink>
      <w:r w:rsidRPr="00A27644">
        <w:rPr>
          <w:rFonts w:ascii="Times New Roman" w:eastAsia="Times New Roman" w:hAnsi="Times New Roman" w:cs="Times New Roman"/>
          <w:color w:val="333333"/>
          <w:sz w:val="20"/>
          <w:szCs w:val="20"/>
          <w:lang w:eastAsia="uk-UA"/>
        </w:rPr>
        <w:t>.</w:t>
      </w:r>
    </w:p>
    <w:p w:rsidR="00A27644" w:rsidRPr="00A27644" w:rsidRDefault="00A27644" w:rsidP="00A27644">
      <w:pPr>
        <w:spacing w:after="0" w:line="240" w:lineRule="auto"/>
        <w:ind w:firstLine="709"/>
        <w:jc w:val="both"/>
        <w:rPr>
          <w:rFonts w:ascii="Calibri" w:eastAsia="Times New Roman" w:hAnsi="Calibri" w:cs="Calibri"/>
          <w:color w:val="333333"/>
          <w:lang w:eastAsia="uk-UA"/>
        </w:rPr>
      </w:pPr>
      <w:r w:rsidRPr="00A27644">
        <w:rPr>
          <w:rFonts w:ascii="Times New Roman" w:eastAsia="Times New Roman" w:hAnsi="Times New Roman" w:cs="Times New Roman"/>
          <w:color w:val="333333"/>
          <w:sz w:val="20"/>
          <w:szCs w:val="20"/>
          <w:lang w:eastAsia="uk-UA"/>
        </w:rPr>
        <w:t>9. Підсумки діяльності фінансових компаній, ломбардів та юридичних осіб (лізингодавців) за 2016 рік [Електронний ресурс]. – Режим доступу: </w:t>
      </w:r>
      <w:hyperlink r:id="rId16" w:history="1">
        <w:r w:rsidRPr="00A27644">
          <w:rPr>
            <w:rFonts w:ascii="Times New Roman" w:eastAsia="Times New Roman" w:hAnsi="Times New Roman" w:cs="Times New Roman"/>
            <w:color w:val="0000FF"/>
            <w:sz w:val="20"/>
            <w:szCs w:val="20"/>
            <w:u w:val="single"/>
            <w:lang w:eastAsia="uk-UA"/>
          </w:rPr>
          <w:t>https://nfp.gov.ua/files/17_Dep_Repetska/FK_4%</w:t>
        </w:r>
        <w:r w:rsidRPr="00A27644">
          <w:rPr>
            <w:rFonts w:ascii="Times New Roman" w:eastAsia="Times New Roman" w:hAnsi="Times New Roman" w:cs="Times New Roman"/>
            <w:color w:val="0000FF"/>
            <w:spacing w:val="-20"/>
            <w:sz w:val="20"/>
            <w:szCs w:val="20"/>
            <w:u w:val="single"/>
            <w:lang w:eastAsia="uk-UA"/>
          </w:rPr>
          <w:t>20%D0</w:t>
        </w:r>
        <w:r w:rsidRPr="00A27644">
          <w:rPr>
            <w:rFonts w:ascii="Times New Roman" w:eastAsia="Times New Roman" w:hAnsi="Times New Roman" w:cs="Times New Roman"/>
            <w:color w:val="0000FF"/>
            <w:sz w:val="20"/>
            <w:szCs w:val="20"/>
            <w:u w:val="single"/>
            <w:lang w:eastAsia="uk-UA"/>
          </w:rPr>
          <w:t>%BA%D0%B2_2016.</w:t>
        </w:r>
        <w:r w:rsidRPr="00A27644">
          <w:rPr>
            <w:rFonts w:ascii="Times New Roman" w:eastAsia="Times New Roman" w:hAnsi="Times New Roman" w:cs="Times New Roman"/>
            <w:color w:val="0000FF"/>
            <w:spacing w:val="-20"/>
            <w:sz w:val="20"/>
            <w:szCs w:val="20"/>
            <w:u w:val="single"/>
            <w:lang w:eastAsia="uk-UA"/>
          </w:rPr>
          <w:t>pd</w:t>
        </w:r>
        <w:r w:rsidRPr="00A27644">
          <w:rPr>
            <w:rFonts w:ascii="Times New Roman" w:eastAsia="Times New Roman" w:hAnsi="Times New Roman" w:cs="Times New Roman"/>
            <w:color w:val="0000FF"/>
            <w:sz w:val="20"/>
            <w:szCs w:val="20"/>
            <w:u w:val="single"/>
            <w:lang w:eastAsia="uk-UA"/>
          </w:rPr>
          <w:t>f</w:t>
        </w:r>
      </w:hyperlink>
      <w:r w:rsidRPr="00A27644">
        <w:rPr>
          <w:rFonts w:ascii="Times New Roman" w:eastAsia="Times New Roman" w:hAnsi="Times New Roman" w:cs="Times New Roman"/>
          <w:color w:val="333333"/>
          <w:sz w:val="20"/>
          <w:szCs w:val="20"/>
          <w:lang w:eastAsia="uk-UA"/>
        </w:rPr>
        <w:t>.</w:t>
      </w:r>
    </w:p>
    <w:p w:rsidR="00A27644" w:rsidRPr="00A27644" w:rsidRDefault="00A27644" w:rsidP="00A27644">
      <w:pPr>
        <w:spacing w:after="0" w:line="240" w:lineRule="auto"/>
        <w:ind w:firstLine="709"/>
        <w:jc w:val="both"/>
        <w:rPr>
          <w:rFonts w:ascii="Calibri" w:eastAsia="Times New Roman" w:hAnsi="Calibri" w:cs="Calibri"/>
          <w:color w:val="333333"/>
          <w:lang w:eastAsia="uk-UA"/>
        </w:rPr>
      </w:pPr>
      <w:r w:rsidRPr="00A27644">
        <w:rPr>
          <w:rFonts w:ascii="Times New Roman" w:eastAsia="Times New Roman" w:hAnsi="Times New Roman" w:cs="Times New Roman"/>
          <w:color w:val="333333"/>
          <w:sz w:val="20"/>
          <w:szCs w:val="20"/>
          <w:lang w:eastAsia="uk-UA"/>
        </w:rPr>
        <w:t>10. Пост-реліз прес-конференції лізингодавців України «Лізинг –підсумки року та прогнози розвитку. Перспективи ринку автопрокату, статистика» [Електронний ресурс]. – Режим доступу: </w:t>
      </w:r>
      <w:hyperlink r:id="rId17" w:history="1">
        <w:r w:rsidRPr="00A27644">
          <w:rPr>
            <w:rFonts w:ascii="Times New Roman" w:eastAsia="Times New Roman" w:hAnsi="Times New Roman" w:cs="Times New Roman"/>
            <w:color w:val="0000FF"/>
            <w:sz w:val="20"/>
            <w:szCs w:val="20"/>
            <w:u w:val="single"/>
            <w:lang w:val="en-US" w:eastAsia="uk-UA"/>
          </w:rPr>
          <w:t>http</w:t>
        </w:r>
        <w:r w:rsidRPr="00A27644">
          <w:rPr>
            <w:rFonts w:ascii="Times New Roman" w:eastAsia="Times New Roman" w:hAnsi="Times New Roman" w:cs="Times New Roman"/>
            <w:color w:val="0000FF"/>
            <w:sz w:val="20"/>
            <w:szCs w:val="20"/>
            <w:u w:val="single"/>
            <w:lang w:eastAsia="uk-UA"/>
          </w:rPr>
          <w:t>://</w:t>
        </w:r>
        <w:r w:rsidRPr="00A27644">
          <w:rPr>
            <w:rFonts w:ascii="Times New Roman" w:eastAsia="Times New Roman" w:hAnsi="Times New Roman" w:cs="Times New Roman"/>
            <w:color w:val="0000FF"/>
            <w:sz w:val="20"/>
            <w:szCs w:val="20"/>
            <w:u w:val="single"/>
            <w:lang w:val="en-US" w:eastAsia="uk-UA"/>
          </w:rPr>
          <w:t>www</w:t>
        </w:r>
        <w:r w:rsidRPr="00A27644">
          <w:rPr>
            <w:rFonts w:ascii="Times New Roman" w:eastAsia="Times New Roman" w:hAnsi="Times New Roman" w:cs="Times New Roman"/>
            <w:color w:val="0000FF"/>
            <w:sz w:val="20"/>
            <w:szCs w:val="20"/>
            <w:u w:val="single"/>
            <w:lang w:eastAsia="uk-UA"/>
          </w:rPr>
          <w:t>.</w:t>
        </w:r>
        <w:proofErr w:type="spellStart"/>
        <w:r w:rsidRPr="00A27644">
          <w:rPr>
            <w:rFonts w:ascii="Times New Roman" w:eastAsia="Times New Roman" w:hAnsi="Times New Roman" w:cs="Times New Roman"/>
            <w:color w:val="0000FF"/>
            <w:sz w:val="20"/>
            <w:szCs w:val="20"/>
            <w:u w:val="single"/>
            <w:lang w:val="en-US" w:eastAsia="uk-UA"/>
          </w:rPr>
          <w:t>uul</w:t>
        </w:r>
        <w:proofErr w:type="spellEnd"/>
        <w:r w:rsidRPr="00A27644">
          <w:rPr>
            <w:rFonts w:ascii="Times New Roman" w:eastAsia="Times New Roman" w:hAnsi="Times New Roman" w:cs="Times New Roman"/>
            <w:color w:val="0000FF"/>
            <w:sz w:val="20"/>
            <w:szCs w:val="20"/>
            <w:u w:val="single"/>
            <w:lang w:eastAsia="uk-UA"/>
          </w:rPr>
          <w:t>.</w:t>
        </w:r>
        <w:r w:rsidRPr="00A27644">
          <w:rPr>
            <w:rFonts w:ascii="Times New Roman" w:eastAsia="Times New Roman" w:hAnsi="Times New Roman" w:cs="Times New Roman"/>
            <w:color w:val="0000FF"/>
            <w:sz w:val="20"/>
            <w:szCs w:val="20"/>
            <w:u w:val="single"/>
            <w:lang w:val="en-US" w:eastAsia="uk-UA"/>
          </w:rPr>
          <w:t>com</w:t>
        </w:r>
        <w:r w:rsidRPr="00A27644">
          <w:rPr>
            <w:rFonts w:ascii="Times New Roman" w:eastAsia="Times New Roman" w:hAnsi="Times New Roman" w:cs="Times New Roman"/>
            <w:color w:val="0000FF"/>
            <w:sz w:val="20"/>
            <w:szCs w:val="20"/>
            <w:u w:val="single"/>
            <w:lang w:eastAsia="uk-UA"/>
          </w:rPr>
          <w:t>.</w:t>
        </w:r>
        <w:proofErr w:type="spellStart"/>
        <w:r w:rsidRPr="00A27644">
          <w:rPr>
            <w:rFonts w:ascii="Times New Roman" w:eastAsia="Times New Roman" w:hAnsi="Times New Roman" w:cs="Times New Roman"/>
            <w:color w:val="0000FF"/>
            <w:sz w:val="20"/>
            <w:szCs w:val="20"/>
            <w:u w:val="single"/>
            <w:lang w:val="en-US" w:eastAsia="uk-UA"/>
          </w:rPr>
          <w:t>ua</w:t>
        </w:r>
        <w:proofErr w:type="spellEnd"/>
        <w:r w:rsidRPr="00A27644">
          <w:rPr>
            <w:rFonts w:ascii="Times New Roman" w:eastAsia="Times New Roman" w:hAnsi="Times New Roman" w:cs="Times New Roman"/>
            <w:color w:val="0000FF"/>
            <w:sz w:val="20"/>
            <w:szCs w:val="20"/>
            <w:u w:val="single"/>
            <w:lang w:eastAsia="uk-UA"/>
          </w:rPr>
          <w:t>/</w:t>
        </w:r>
        <w:r w:rsidRPr="00A27644">
          <w:rPr>
            <w:rFonts w:ascii="Times New Roman" w:eastAsia="Times New Roman" w:hAnsi="Times New Roman" w:cs="Times New Roman"/>
            <w:color w:val="0000FF"/>
            <w:sz w:val="20"/>
            <w:szCs w:val="20"/>
            <w:u w:val="single"/>
            <w:lang w:val="en-US" w:eastAsia="uk-UA"/>
          </w:rPr>
          <w:t>press</w:t>
        </w:r>
        <w:r w:rsidRPr="00A27644">
          <w:rPr>
            <w:rFonts w:ascii="Times New Roman" w:eastAsia="Times New Roman" w:hAnsi="Times New Roman" w:cs="Times New Roman"/>
            <w:color w:val="0000FF"/>
            <w:sz w:val="20"/>
            <w:szCs w:val="20"/>
            <w:u w:val="single"/>
            <w:lang w:eastAsia="uk-UA"/>
          </w:rPr>
          <w:t>/</w:t>
        </w:r>
        <w:proofErr w:type="spellStart"/>
        <w:r w:rsidRPr="00A27644">
          <w:rPr>
            <w:rFonts w:ascii="Times New Roman" w:eastAsia="Times New Roman" w:hAnsi="Times New Roman" w:cs="Times New Roman"/>
            <w:color w:val="0000FF"/>
            <w:sz w:val="20"/>
            <w:szCs w:val="20"/>
            <w:u w:val="single"/>
            <w:lang w:val="en-US" w:eastAsia="uk-UA"/>
          </w:rPr>
          <w:t>leasnews</w:t>
        </w:r>
        <w:proofErr w:type="spellEnd"/>
        <w:r w:rsidRPr="00A27644">
          <w:rPr>
            <w:rFonts w:ascii="Times New Roman" w:eastAsia="Times New Roman" w:hAnsi="Times New Roman" w:cs="Times New Roman"/>
            <w:color w:val="0000FF"/>
            <w:sz w:val="20"/>
            <w:szCs w:val="20"/>
            <w:u w:val="single"/>
            <w:lang w:eastAsia="uk-UA"/>
          </w:rPr>
          <w:t>/</w:t>
        </w:r>
        <w:r w:rsidRPr="00A27644">
          <w:rPr>
            <w:rFonts w:ascii="Times New Roman" w:eastAsia="Times New Roman" w:hAnsi="Times New Roman" w:cs="Times New Roman"/>
            <w:color w:val="0000FF"/>
            <w:sz w:val="20"/>
            <w:szCs w:val="20"/>
            <w:u w:val="single"/>
            <w:lang w:val="en-US" w:eastAsia="uk-UA"/>
          </w:rPr>
          <w:t>item</w:t>
        </w:r>
        <w:r w:rsidRPr="00A27644">
          <w:rPr>
            <w:rFonts w:ascii="Times New Roman" w:eastAsia="Times New Roman" w:hAnsi="Times New Roman" w:cs="Times New Roman"/>
            <w:color w:val="0000FF"/>
            <w:sz w:val="20"/>
            <w:szCs w:val="20"/>
            <w:u w:val="single"/>
            <w:lang w:eastAsia="uk-UA"/>
          </w:rPr>
          <w:t>_1033/#</w:t>
        </w:r>
      </w:hyperlink>
      <w:r w:rsidRPr="00A27644">
        <w:rPr>
          <w:rFonts w:ascii="Times New Roman" w:eastAsia="Times New Roman" w:hAnsi="Times New Roman" w:cs="Times New Roman"/>
          <w:color w:val="333333"/>
          <w:sz w:val="20"/>
          <w:szCs w:val="20"/>
          <w:lang w:eastAsia="uk-UA"/>
        </w:rPr>
        <w:t>.</w:t>
      </w:r>
    </w:p>
    <w:p w:rsidR="00A27644" w:rsidRPr="00A27644" w:rsidRDefault="00A27644" w:rsidP="00A27644">
      <w:pPr>
        <w:spacing w:after="0" w:line="240" w:lineRule="auto"/>
        <w:ind w:firstLine="709"/>
        <w:jc w:val="both"/>
        <w:rPr>
          <w:rFonts w:ascii="Calibri" w:eastAsia="Times New Roman" w:hAnsi="Calibri" w:cs="Calibri"/>
          <w:color w:val="333333"/>
          <w:lang w:eastAsia="uk-UA"/>
        </w:rPr>
      </w:pPr>
      <w:r w:rsidRPr="00A27644">
        <w:rPr>
          <w:rFonts w:ascii="Times New Roman" w:eastAsia="Times New Roman" w:hAnsi="Times New Roman" w:cs="Times New Roman"/>
          <w:color w:val="333333"/>
          <w:sz w:val="20"/>
          <w:szCs w:val="20"/>
          <w:lang w:eastAsia="uk-UA"/>
        </w:rPr>
        <w:t>11. Лізинг в Україні – 2016 [Електронний ресурс]. – Режим доступу: </w:t>
      </w:r>
      <w:hyperlink r:id="rId18" w:history="1">
        <w:r w:rsidRPr="00A27644">
          <w:rPr>
            <w:rFonts w:ascii="Times New Roman" w:eastAsia="Times New Roman" w:hAnsi="Times New Roman" w:cs="Times New Roman"/>
            <w:color w:val="0000FF"/>
            <w:sz w:val="20"/>
            <w:szCs w:val="20"/>
            <w:u w:val="single"/>
            <w:lang w:eastAsia="uk-UA"/>
          </w:rPr>
          <w:t>http://www.uul.com.ua/press/leasnews/item_1033/</w:t>
        </w:r>
      </w:hyperlink>
      <w:r w:rsidRPr="00A27644">
        <w:rPr>
          <w:rFonts w:ascii="Times New Roman" w:eastAsia="Times New Roman" w:hAnsi="Times New Roman" w:cs="Times New Roman"/>
          <w:color w:val="333333"/>
          <w:sz w:val="20"/>
          <w:szCs w:val="20"/>
          <w:u w:val="single"/>
          <w:lang w:eastAsia="uk-UA"/>
        </w:rPr>
        <w:t>.</w:t>
      </w:r>
    </w:p>
    <w:p w:rsidR="00A27644" w:rsidRPr="00A27644" w:rsidRDefault="00A27644" w:rsidP="00A27644">
      <w:pPr>
        <w:spacing w:after="0" w:line="240" w:lineRule="auto"/>
        <w:ind w:firstLine="709"/>
        <w:jc w:val="both"/>
        <w:rPr>
          <w:rFonts w:ascii="Calibri" w:eastAsia="Times New Roman" w:hAnsi="Calibri" w:cs="Calibri"/>
          <w:color w:val="333333"/>
          <w:lang w:eastAsia="uk-UA"/>
        </w:rPr>
      </w:pPr>
      <w:r w:rsidRPr="00A27644">
        <w:rPr>
          <w:rFonts w:ascii="Times New Roman" w:eastAsia="Times New Roman" w:hAnsi="Times New Roman" w:cs="Times New Roman"/>
          <w:color w:val="333333"/>
          <w:sz w:val="20"/>
          <w:szCs w:val="20"/>
          <w:lang w:eastAsia="uk-UA"/>
        </w:rPr>
        <w:t> </w:t>
      </w:r>
    </w:p>
    <w:p w:rsidR="00A27644" w:rsidRPr="00A27644" w:rsidRDefault="00A27644" w:rsidP="00A27644">
      <w:pPr>
        <w:spacing w:after="0" w:line="240" w:lineRule="auto"/>
        <w:ind w:firstLine="709"/>
        <w:jc w:val="both"/>
        <w:rPr>
          <w:rFonts w:ascii="Calibri" w:eastAsia="Times New Roman" w:hAnsi="Calibri" w:cs="Calibri"/>
          <w:color w:val="333333"/>
          <w:lang w:eastAsia="uk-UA"/>
        </w:rPr>
      </w:pPr>
      <w:proofErr w:type="spellStart"/>
      <w:r w:rsidRPr="00A27644">
        <w:rPr>
          <w:rFonts w:ascii="Times New Roman" w:eastAsia="Times New Roman" w:hAnsi="Times New Roman" w:cs="Times New Roman"/>
          <w:b/>
          <w:bCs/>
          <w:color w:val="000000"/>
          <w:sz w:val="20"/>
          <w:szCs w:val="20"/>
          <w:lang w:eastAsia="uk-UA"/>
        </w:rPr>
        <w:t>References</w:t>
      </w:r>
      <w:proofErr w:type="spellEnd"/>
      <w:r w:rsidRPr="00A27644">
        <w:rPr>
          <w:rFonts w:ascii="Times New Roman" w:eastAsia="Times New Roman" w:hAnsi="Times New Roman" w:cs="Times New Roman"/>
          <w:b/>
          <w:bCs/>
          <w:color w:val="000000"/>
          <w:sz w:val="20"/>
          <w:szCs w:val="20"/>
          <w:lang w:eastAsia="uk-UA"/>
        </w:rPr>
        <w:t>.</w:t>
      </w:r>
    </w:p>
    <w:p w:rsidR="00A27644" w:rsidRPr="00A27644" w:rsidRDefault="00A27644" w:rsidP="00A27644">
      <w:pPr>
        <w:spacing w:after="0" w:line="235" w:lineRule="atLeast"/>
        <w:ind w:firstLine="709"/>
        <w:jc w:val="both"/>
        <w:rPr>
          <w:rFonts w:ascii="Calibri" w:eastAsia="Times New Roman" w:hAnsi="Calibri" w:cs="Calibri"/>
          <w:color w:val="333333"/>
          <w:lang w:eastAsia="uk-UA"/>
        </w:rPr>
      </w:pPr>
      <w:r w:rsidRPr="00A27644">
        <w:rPr>
          <w:rFonts w:ascii="Times New Roman" w:eastAsia="Times New Roman" w:hAnsi="Times New Roman" w:cs="Times New Roman"/>
          <w:color w:val="000000"/>
          <w:sz w:val="20"/>
          <w:szCs w:val="20"/>
          <w:lang w:eastAsia="uk-UA"/>
        </w:rPr>
        <w:t xml:space="preserve">1. </w:t>
      </w:r>
      <w:proofErr w:type="spellStart"/>
      <w:r w:rsidRPr="00A27644">
        <w:rPr>
          <w:rFonts w:ascii="Times New Roman" w:eastAsia="Times New Roman" w:hAnsi="Times New Roman" w:cs="Times New Roman"/>
          <w:color w:val="000000"/>
          <w:sz w:val="20"/>
          <w:szCs w:val="20"/>
          <w:lang w:eastAsia="uk-UA"/>
        </w:rPr>
        <w:t>Shkrobot</w:t>
      </w:r>
      <w:proofErr w:type="spellEnd"/>
      <w:r w:rsidRPr="00A27644">
        <w:rPr>
          <w:rFonts w:ascii="Times New Roman" w:eastAsia="Times New Roman" w:hAnsi="Times New Roman" w:cs="Times New Roman"/>
          <w:color w:val="000000"/>
          <w:sz w:val="20"/>
          <w:szCs w:val="20"/>
          <w:lang w:eastAsia="uk-UA"/>
        </w:rPr>
        <w:t>, M.V. (2012), “</w:t>
      </w:r>
      <w:r w:rsidRPr="00A27644">
        <w:rPr>
          <w:rFonts w:ascii="Times New Roman" w:eastAsia="Times New Roman" w:hAnsi="Times New Roman" w:cs="Times New Roman"/>
          <w:color w:val="000000"/>
          <w:sz w:val="20"/>
          <w:szCs w:val="20"/>
          <w:lang w:val="en-US" w:eastAsia="uk-UA"/>
        </w:rPr>
        <w:t>Leasing as an instrument into innovational development of enterprises” , </w:t>
      </w:r>
      <w:r w:rsidRPr="00A27644">
        <w:rPr>
          <w:rFonts w:ascii="Times New Roman" w:eastAsia="Times New Roman" w:hAnsi="Times New Roman" w:cs="Times New Roman"/>
          <w:i/>
          <w:iCs/>
          <w:color w:val="000000"/>
          <w:sz w:val="20"/>
          <w:szCs w:val="20"/>
          <w:lang w:val="en-US" w:eastAsia="uk-UA"/>
        </w:rPr>
        <w:t>Efficient economy</w:t>
      </w:r>
      <w:r w:rsidRPr="00A27644">
        <w:rPr>
          <w:rFonts w:ascii="Times New Roman" w:eastAsia="Times New Roman" w:hAnsi="Times New Roman" w:cs="Times New Roman"/>
          <w:i/>
          <w:iCs/>
          <w:color w:val="000000"/>
          <w:sz w:val="20"/>
          <w:szCs w:val="20"/>
          <w:lang w:eastAsia="uk-UA"/>
        </w:rPr>
        <w:t>, , </w:t>
      </w:r>
      <w:r w:rsidRPr="00A27644">
        <w:rPr>
          <w:rFonts w:ascii="Times New Roman" w:eastAsia="Times New Roman" w:hAnsi="Times New Roman" w:cs="Times New Roman"/>
          <w:color w:val="000000"/>
          <w:sz w:val="20"/>
          <w:szCs w:val="20"/>
          <w:lang w:eastAsia="uk-UA"/>
        </w:rPr>
        <w:t>[</w:t>
      </w:r>
      <w:proofErr w:type="spellStart"/>
      <w:r w:rsidRPr="00A27644">
        <w:rPr>
          <w:rFonts w:ascii="Times New Roman" w:eastAsia="Times New Roman" w:hAnsi="Times New Roman" w:cs="Times New Roman"/>
          <w:color w:val="000000"/>
          <w:sz w:val="20"/>
          <w:szCs w:val="20"/>
          <w:lang w:eastAsia="uk-UA"/>
        </w:rPr>
        <w:t>Online</w:t>
      </w:r>
      <w:proofErr w:type="spellEnd"/>
      <w:r w:rsidRPr="00A27644">
        <w:rPr>
          <w:rFonts w:ascii="Times New Roman" w:eastAsia="Times New Roman" w:hAnsi="Times New Roman" w:cs="Times New Roman"/>
          <w:color w:val="000000"/>
          <w:sz w:val="20"/>
          <w:szCs w:val="20"/>
          <w:lang w:eastAsia="uk-UA"/>
        </w:rPr>
        <w:t>], </w:t>
      </w:r>
      <w:r w:rsidRPr="00A27644">
        <w:rPr>
          <w:rFonts w:ascii="Times New Roman" w:eastAsia="Times New Roman" w:hAnsi="Times New Roman" w:cs="Times New Roman"/>
          <w:i/>
          <w:iCs/>
          <w:color w:val="000000"/>
          <w:sz w:val="20"/>
          <w:szCs w:val="20"/>
          <w:lang w:eastAsia="uk-UA"/>
        </w:rPr>
        <w:t> </w:t>
      </w:r>
      <w:r w:rsidRPr="00A27644">
        <w:rPr>
          <w:rFonts w:ascii="Times New Roman" w:eastAsia="Times New Roman" w:hAnsi="Times New Roman" w:cs="Times New Roman"/>
          <w:color w:val="000000"/>
          <w:sz w:val="20"/>
          <w:szCs w:val="20"/>
          <w:lang w:val="en-US" w:eastAsia="uk-UA"/>
        </w:rPr>
        <w:t>vol. 3, </w:t>
      </w:r>
      <w:proofErr w:type="spellStart"/>
      <w:r w:rsidRPr="00A27644">
        <w:rPr>
          <w:rFonts w:ascii="Times New Roman" w:eastAsia="Times New Roman" w:hAnsi="Times New Roman" w:cs="Times New Roman"/>
          <w:color w:val="000000"/>
          <w:sz w:val="20"/>
          <w:szCs w:val="20"/>
          <w:lang w:eastAsia="uk-UA"/>
        </w:rPr>
        <w:t>available</w:t>
      </w:r>
      <w:proofErr w:type="spellEnd"/>
      <w:r w:rsidRPr="00A27644">
        <w:rPr>
          <w:rFonts w:ascii="Times New Roman" w:eastAsia="Times New Roman" w:hAnsi="Times New Roman" w:cs="Times New Roman"/>
          <w:color w:val="000000"/>
          <w:sz w:val="20"/>
          <w:szCs w:val="20"/>
          <w:lang w:eastAsia="uk-UA"/>
        </w:rPr>
        <w:t xml:space="preserve"> </w:t>
      </w:r>
      <w:proofErr w:type="spellStart"/>
      <w:r w:rsidRPr="00A27644">
        <w:rPr>
          <w:rFonts w:ascii="Times New Roman" w:eastAsia="Times New Roman" w:hAnsi="Times New Roman" w:cs="Times New Roman"/>
          <w:color w:val="000000"/>
          <w:sz w:val="20"/>
          <w:szCs w:val="20"/>
          <w:lang w:eastAsia="uk-UA"/>
        </w:rPr>
        <w:t>at</w:t>
      </w:r>
      <w:proofErr w:type="spellEnd"/>
      <w:r w:rsidRPr="00A27644">
        <w:rPr>
          <w:rFonts w:ascii="Times New Roman" w:eastAsia="Times New Roman" w:hAnsi="Times New Roman" w:cs="Times New Roman"/>
          <w:color w:val="000000"/>
          <w:sz w:val="20"/>
          <w:szCs w:val="20"/>
          <w:lang w:eastAsia="uk-UA"/>
        </w:rPr>
        <w:t>: http://www.economy. nayka.com.ua/?</w:t>
      </w:r>
      <w:proofErr w:type="spellStart"/>
      <w:r w:rsidRPr="00A27644">
        <w:rPr>
          <w:rFonts w:ascii="Times New Roman" w:eastAsia="Times New Roman" w:hAnsi="Times New Roman" w:cs="Times New Roman"/>
          <w:color w:val="000000"/>
          <w:sz w:val="20"/>
          <w:szCs w:val="20"/>
          <w:lang w:eastAsia="uk-UA"/>
        </w:rPr>
        <w:t>op</w:t>
      </w:r>
      <w:proofErr w:type="spellEnd"/>
      <w:r w:rsidRPr="00A27644">
        <w:rPr>
          <w:rFonts w:ascii="Times New Roman" w:eastAsia="Times New Roman" w:hAnsi="Times New Roman" w:cs="Times New Roman"/>
          <w:color w:val="000000"/>
          <w:sz w:val="20"/>
          <w:szCs w:val="20"/>
          <w:lang w:eastAsia="uk-UA"/>
        </w:rPr>
        <w:t>=1&amp;z=1015&amp;p=1 (</w:t>
      </w:r>
      <w:proofErr w:type="spellStart"/>
      <w:r w:rsidRPr="00A27644">
        <w:rPr>
          <w:rFonts w:ascii="Times New Roman" w:eastAsia="Times New Roman" w:hAnsi="Times New Roman" w:cs="Times New Roman"/>
          <w:color w:val="333333"/>
          <w:sz w:val="20"/>
          <w:szCs w:val="20"/>
          <w:lang w:eastAsia="uk-UA"/>
        </w:rPr>
        <w:t>Accessed</w:t>
      </w:r>
      <w:proofErr w:type="spellEnd"/>
      <w:r w:rsidRPr="00A27644">
        <w:rPr>
          <w:rFonts w:ascii="Times New Roman" w:eastAsia="Times New Roman" w:hAnsi="Times New Roman" w:cs="Times New Roman"/>
          <w:color w:val="333333"/>
          <w:sz w:val="20"/>
          <w:szCs w:val="20"/>
          <w:lang w:val="en-US" w:eastAsia="uk-UA"/>
        </w:rPr>
        <w:t> 20 </w:t>
      </w:r>
      <w:r w:rsidRPr="00A27644">
        <w:rPr>
          <w:rFonts w:ascii="Times New Roman" w:eastAsia="Times New Roman" w:hAnsi="Times New Roman" w:cs="Times New Roman"/>
          <w:color w:val="212121"/>
          <w:sz w:val="20"/>
          <w:szCs w:val="20"/>
          <w:lang w:val="en" w:eastAsia="uk-UA"/>
        </w:rPr>
        <w:t>March </w:t>
      </w:r>
      <w:r w:rsidRPr="00A27644">
        <w:rPr>
          <w:rFonts w:ascii="Times New Roman" w:eastAsia="Times New Roman" w:hAnsi="Times New Roman" w:cs="Times New Roman"/>
          <w:color w:val="333333"/>
          <w:sz w:val="20"/>
          <w:szCs w:val="20"/>
          <w:lang w:val="en-US" w:eastAsia="uk-UA"/>
        </w:rPr>
        <w:t>2012)</w:t>
      </w:r>
      <w:r w:rsidRPr="00A27644">
        <w:rPr>
          <w:rFonts w:ascii="Times New Roman" w:eastAsia="Times New Roman" w:hAnsi="Times New Roman" w:cs="Times New Roman"/>
          <w:color w:val="000000"/>
          <w:sz w:val="20"/>
          <w:szCs w:val="20"/>
          <w:lang w:eastAsia="uk-UA"/>
        </w:rPr>
        <w:t>.</w:t>
      </w:r>
    </w:p>
    <w:p w:rsidR="00A27644" w:rsidRPr="00A27644" w:rsidRDefault="00A27644" w:rsidP="00A27644">
      <w:pPr>
        <w:spacing w:after="0" w:line="235" w:lineRule="atLeast"/>
        <w:ind w:firstLine="709"/>
        <w:jc w:val="both"/>
        <w:rPr>
          <w:rFonts w:ascii="Calibri" w:eastAsia="Times New Roman" w:hAnsi="Calibri" w:cs="Calibri"/>
          <w:color w:val="333333"/>
          <w:lang w:eastAsia="uk-UA"/>
        </w:rPr>
      </w:pPr>
      <w:r w:rsidRPr="00A27644">
        <w:rPr>
          <w:rFonts w:ascii="Times New Roman" w:eastAsia="Times New Roman" w:hAnsi="Times New Roman" w:cs="Times New Roman"/>
          <w:color w:val="000000"/>
          <w:sz w:val="20"/>
          <w:szCs w:val="20"/>
          <w:lang w:eastAsia="uk-UA"/>
        </w:rPr>
        <w:t xml:space="preserve">2. </w:t>
      </w:r>
      <w:proofErr w:type="spellStart"/>
      <w:r w:rsidRPr="00A27644">
        <w:rPr>
          <w:rFonts w:ascii="Times New Roman" w:eastAsia="Times New Roman" w:hAnsi="Times New Roman" w:cs="Times New Roman"/>
          <w:color w:val="000000"/>
          <w:sz w:val="20"/>
          <w:szCs w:val="20"/>
          <w:lang w:eastAsia="uk-UA"/>
        </w:rPr>
        <w:t>Avanesova</w:t>
      </w:r>
      <w:proofErr w:type="spellEnd"/>
      <w:r w:rsidRPr="00A27644">
        <w:rPr>
          <w:rFonts w:ascii="Times New Roman" w:eastAsia="Times New Roman" w:hAnsi="Times New Roman" w:cs="Times New Roman"/>
          <w:color w:val="000000"/>
          <w:sz w:val="20"/>
          <w:szCs w:val="20"/>
          <w:lang w:eastAsia="uk-UA"/>
        </w:rPr>
        <w:t>, </w:t>
      </w:r>
      <w:r w:rsidRPr="00A27644">
        <w:rPr>
          <w:rFonts w:ascii="Times New Roman" w:eastAsia="Times New Roman" w:hAnsi="Times New Roman" w:cs="Times New Roman"/>
          <w:color w:val="000000"/>
          <w:sz w:val="20"/>
          <w:szCs w:val="20"/>
          <w:lang w:val="en-US" w:eastAsia="uk-UA"/>
        </w:rPr>
        <w:t>I</w:t>
      </w:r>
      <w:r w:rsidRPr="00A27644">
        <w:rPr>
          <w:rFonts w:ascii="Times New Roman" w:eastAsia="Times New Roman" w:hAnsi="Times New Roman" w:cs="Times New Roman"/>
          <w:color w:val="000000"/>
          <w:sz w:val="20"/>
          <w:szCs w:val="20"/>
          <w:lang w:eastAsia="uk-UA"/>
        </w:rPr>
        <w:t>.A. </w:t>
      </w:r>
      <w:r w:rsidRPr="00A27644">
        <w:rPr>
          <w:rFonts w:ascii="Times New Roman" w:eastAsia="Times New Roman" w:hAnsi="Times New Roman" w:cs="Times New Roman"/>
          <w:color w:val="000000"/>
          <w:sz w:val="20"/>
          <w:szCs w:val="20"/>
          <w:lang w:val="en-US" w:eastAsia="uk-UA"/>
        </w:rPr>
        <w:t xml:space="preserve">and </w:t>
      </w:r>
      <w:proofErr w:type="spellStart"/>
      <w:r w:rsidRPr="00A27644">
        <w:rPr>
          <w:rFonts w:ascii="Times New Roman" w:eastAsia="Times New Roman" w:hAnsi="Times New Roman" w:cs="Times New Roman"/>
          <w:color w:val="000000"/>
          <w:sz w:val="20"/>
          <w:szCs w:val="20"/>
          <w:lang w:val="en-US" w:eastAsia="uk-UA"/>
        </w:rPr>
        <w:t>Pavlenko</w:t>
      </w:r>
      <w:proofErr w:type="spellEnd"/>
      <w:r w:rsidRPr="00A27644">
        <w:rPr>
          <w:rFonts w:ascii="Times New Roman" w:eastAsia="Times New Roman" w:hAnsi="Times New Roman" w:cs="Times New Roman"/>
          <w:color w:val="000000"/>
          <w:sz w:val="20"/>
          <w:szCs w:val="20"/>
          <w:lang w:val="en-US" w:eastAsia="uk-UA"/>
        </w:rPr>
        <w:t>, K.M. (2016),</w:t>
      </w:r>
      <w:r w:rsidRPr="00A27644">
        <w:rPr>
          <w:rFonts w:ascii="Times New Roman" w:eastAsia="Times New Roman" w:hAnsi="Times New Roman" w:cs="Times New Roman"/>
          <w:color w:val="000000"/>
          <w:sz w:val="20"/>
          <w:szCs w:val="20"/>
          <w:lang w:eastAsia="uk-UA"/>
        </w:rPr>
        <w:t> “</w:t>
      </w:r>
      <w:r w:rsidRPr="00A27644">
        <w:rPr>
          <w:rFonts w:ascii="Times New Roman" w:eastAsia="Times New Roman" w:hAnsi="Times New Roman" w:cs="Times New Roman"/>
          <w:color w:val="333333"/>
          <w:sz w:val="20"/>
          <w:szCs w:val="20"/>
          <w:lang w:val="en-US" w:eastAsia="uk-UA"/>
        </w:rPr>
        <w:t>Analysis of current aspects of </w:t>
      </w:r>
      <w:r w:rsidRPr="00A27644">
        <w:rPr>
          <w:rFonts w:ascii="Times New Roman" w:eastAsia="Times New Roman" w:hAnsi="Times New Roman" w:cs="Times New Roman"/>
          <w:color w:val="000000"/>
          <w:sz w:val="20"/>
          <w:szCs w:val="20"/>
          <w:lang w:val="en-US" w:eastAsia="uk-UA"/>
        </w:rPr>
        <w:t>leasing</w:t>
      </w:r>
      <w:r w:rsidRPr="00A27644">
        <w:rPr>
          <w:rFonts w:ascii="Times New Roman" w:eastAsia="Times New Roman" w:hAnsi="Times New Roman" w:cs="Times New Roman"/>
          <w:color w:val="000000"/>
          <w:sz w:val="20"/>
          <w:szCs w:val="20"/>
          <w:lang w:eastAsia="uk-UA"/>
        </w:rPr>
        <w:t>”, </w:t>
      </w:r>
      <w:r w:rsidRPr="00A27644">
        <w:rPr>
          <w:rFonts w:ascii="Times New Roman" w:eastAsia="Times New Roman" w:hAnsi="Times New Roman" w:cs="Times New Roman"/>
          <w:i/>
          <w:iCs/>
          <w:color w:val="000000"/>
          <w:sz w:val="20"/>
          <w:szCs w:val="20"/>
          <w:lang w:val="en-US" w:eastAsia="uk-UA"/>
        </w:rPr>
        <w:t>Young Scientist</w:t>
      </w:r>
      <w:r w:rsidRPr="00A27644">
        <w:rPr>
          <w:rFonts w:ascii="Times New Roman" w:eastAsia="Times New Roman" w:hAnsi="Times New Roman" w:cs="Times New Roman"/>
          <w:color w:val="000000"/>
          <w:sz w:val="20"/>
          <w:szCs w:val="20"/>
          <w:lang w:val="en-US" w:eastAsia="uk-UA"/>
        </w:rPr>
        <w:t>, vol. 12, no. 39, pp. 630</w:t>
      </w:r>
      <w:r w:rsidRPr="00A27644">
        <w:rPr>
          <w:rFonts w:ascii="Times New Roman" w:eastAsia="Times New Roman" w:hAnsi="Times New Roman" w:cs="Times New Roman"/>
          <w:color w:val="000000"/>
          <w:sz w:val="20"/>
          <w:szCs w:val="20"/>
          <w:lang w:eastAsia="uk-UA"/>
        </w:rPr>
        <w:t>–</w:t>
      </w:r>
      <w:r w:rsidRPr="00A27644">
        <w:rPr>
          <w:rFonts w:ascii="Times New Roman" w:eastAsia="Times New Roman" w:hAnsi="Times New Roman" w:cs="Times New Roman"/>
          <w:color w:val="000000"/>
          <w:sz w:val="20"/>
          <w:szCs w:val="20"/>
          <w:lang w:val="en-US" w:eastAsia="uk-UA"/>
        </w:rPr>
        <w:t>633.</w:t>
      </w:r>
    </w:p>
    <w:p w:rsidR="00A27644" w:rsidRPr="00A27644" w:rsidRDefault="00A27644" w:rsidP="00A27644">
      <w:pPr>
        <w:spacing w:after="0" w:line="240" w:lineRule="auto"/>
        <w:ind w:firstLine="709"/>
        <w:jc w:val="both"/>
        <w:rPr>
          <w:rFonts w:ascii="Calibri" w:eastAsia="Times New Roman" w:hAnsi="Calibri" w:cs="Calibri"/>
          <w:color w:val="333333"/>
          <w:lang w:eastAsia="uk-UA"/>
        </w:rPr>
      </w:pPr>
      <w:r w:rsidRPr="00A27644">
        <w:rPr>
          <w:rFonts w:ascii="Times New Roman" w:eastAsia="Times New Roman" w:hAnsi="Times New Roman" w:cs="Times New Roman"/>
          <w:color w:val="000000"/>
          <w:sz w:val="20"/>
          <w:szCs w:val="20"/>
          <w:lang w:val="en-US" w:eastAsia="uk-UA"/>
        </w:rPr>
        <w:t xml:space="preserve">3. Publishing house Education and Science </w:t>
      </w:r>
      <w:proofErr w:type="spellStart"/>
      <w:r w:rsidRPr="00A27644">
        <w:rPr>
          <w:rFonts w:ascii="Times New Roman" w:eastAsia="Times New Roman" w:hAnsi="Times New Roman" w:cs="Times New Roman"/>
          <w:color w:val="000000"/>
          <w:sz w:val="20"/>
          <w:szCs w:val="20"/>
          <w:lang w:val="en-US" w:eastAsia="uk-UA"/>
        </w:rPr>
        <w:t>s.r.o</w:t>
      </w:r>
      <w:proofErr w:type="spellEnd"/>
      <w:r w:rsidRPr="00A27644">
        <w:rPr>
          <w:rFonts w:ascii="Times New Roman" w:eastAsia="Times New Roman" w:hAnsi="Times New Roman" w:cs="Times New Roman"/>
          <w:color w:val="000000"/>
          <w:sz w:val="20"/>
          <w:szCs w:val="20"/>
          <w:lang w:val="en-US" w:eastAsia="uk-UA"/>
        </w:rPr>
        <w:t>.</w:t>
      </w:r>
      <w:r w:rsidRPr="00A27644">
        <w:rPr>
          <w:rFonts w:ascii="Times New Roman" w:eastAsia="Times New Roman" w:hAnsi="Times New Roman" w:cs="Times New Roman"/>
          <w:i/>
          <w:iCs/>
          <w:color w:val="000000"/>
          <w:sz w:val="20"/>
          <w:szCs w:val="20"/>
          <w:lang w:val="en-US" w:eastAsia="uk-UA"/>
        </w:rPr>
        <w:t> (2014),</w:t>
      </w:r>
      <w:r w:rsidRPr="00A27644">
        <w:rPr>
          <w:rFonts w:ascii="Times New Roman" w:eastAsia="Times New Roman" w:hAnsi="Times New Roman" w:cs="Times New Roman"/>
          <w:color w:val="000000"/>
          <w:sz w:val="20"/>
          <w:szCs w:val="20"/>
          <w:lang w:val="en-US" w:eastAsia="uk-UA"/>
        </w:rPr>
        <w:t> “Leasing as instrument of investing”, </w:t>
      </w:r>
      <w:proofErr w:type="spellStart"/>
      <w:r w:rsidRPr="00A27644">
        <w:rPr>
          <w:rFonts w:ascii="Times New Roman" w:eastAsia="Times New Roman" w:hAnsi="Times New Roman" w:cs="Times New Roman"/>
          <w:color w:val="000000"/>
          <w:sz w:val="20"/>
          <w:szCs w:val="20"/>
          <w:lang w:eastAsia="uk-UA"/>
        </w:rPr>
        <w:t>available</w:t>
      </w:r>
      <w:proofErr w:type="spellEnd"/>
      <w:r w:rsidRPr="00A27644">
        <w:rPr>
          <w:rFonts w:ascii="Times New Roman" w:eastAsia="Times New Roman" w:hAnsi="Times New Roman" w:cs="Times New Roman"/>
          <w:color w:val="000000"/>
          <w:sz w:val="20"/>
          <w:szCs w:val="20"/>
          <w:lang w:eastAsia="uk-UA"/>
        </w:rPr>
        <w:t xml:space="preserve"> </w:t>
      </w:r>
      <w:proofErr w:type="spellStart"/>
      <w:r w:rsidRPr="00A27644">
        <w:rPr>
          <w:rFonts w:ascii="Times New Roman" w:eastAsia="Times New Roman" w:hAnsi="Times New Roman" w:cs="Times New Roman"/>
          <w:color w:val="000000"/>
          <w:sz w:val="20"/>
          <w:szCs w:val="20"/>
          <w:lang w:eastAsia="uk-UA"/>
        </w:rPr>
        <w:t>at</w:t>
      </w:r>
      <w:proofErr w:type="spellEnd"/>
      <w:r w:rsidRPr="00A27644">
        <w:rPr>
          <w:rFonts w:ascii="Times New Roman" w:eastAsia="Times New Roman" w:hAnsi="Times New Roman" w:cs="Times New Roman"/>
          <w:color w:val="000000"/>
          <w:sz w:val="20"/>
          <w:szCs w:val="20"/>
          <w:lang w:eastAsia="uk-UA"/>
        </w:rPr>
        <w:t>: http://www.rusnauka.com/2_KAND_2014/Economics/4_155828.doc.htm (</w:t>
      </w:r>
      <w:proofErr w:type="spellStart"/>
      <w:r w:rsidRPr="00A27644">
        <w:rPr>
          <w:rFonts w:ascii="Times New Roman" w:eastAsia="Times New Roman" w:hAnsi="Times New Roman" w:cs="Times New Roman"/>
          <w:color w:val="000000"/>
          <w:sz w:val="20"/>
          <w:szCs w:val="20"/>
          <w:lang w:eastAsia="uk-UA"/>
        </w:rPr>
        <w:t>Accessed</w:t>
      </w:r>
      <w:proofErr w:type="spellEnd"/>
      <w:r w:rsidRPr="00A27644">
        <w:rPr>
          <w:rFonts w:ascii="Times New Roman" w:eastAsia="Times New Roman" w:hAnsi="Times New Roman" w:cs="Times New Roman"/>
          <w:color w:val="000000"/>
          <w:sz w:val="20"/>
          <w:szCs w:val="20"/>
          <w:lang w:eastAsia="uk-UA"/>
        </w:rPr>
        <w:t> 2014).</w:t>
      </w:r>
    </w:p>
    <w:p w:rsidR="00A27644" w:rsidRPr="00A27644" w:rsidRDefault="00A27644" w:rsidP="00A27644">
      <w:pPr>
        <w:spacing w:after="0" w:line="240" w:lineRule="auto"/>
        <w:ind w:firstLine="709"/>
        <w:jc w:val="both"/>
        <w:rPr>
          <w:rFonts w:ascii="Calibri" w:eastAsia="Times New Roman" w:hAnsi="Calibri" w:cs="Calibri"/>
          <w:color w:val="333333"/>
          <w:lang w:eastAsia="uk-UA"/>
        </w:rPr>
      </w:pPr>
      <w:r w:rsidRPr="00A27644">
        <w:rPr>
          <w:rFonts w:ascii="Times New Roman" w:eastAsia="Times New Roman" w:hAnsi="Times New Roman" w:cs="Times New Roman"/>
          <w:color w:val="000000"/>
          <w:sz w:val="20"/>
          <w:szCs w:val="20"/>
          <w:lang w:eastAsia="uk-UA"/>
        </w:rPr>
        <w:t>4. UNIDRUA (2006), “</w:t>
      </w:r>
      <w:proofErr w:type="spellStart"/>
      <w:r w:rsidRPr="00A27644">
        <w:rPr>
          <w:rFonts w:ascii="Times New Roman" w:eastAsia="Times New Roman" w:hAnsi="Times New Roman" w:cs="Times New Roman"/>
          <w:color w:val="000000"/>
          <w:sz w:val="20"/>
          <w:szCs w:val="20"/>
          <w:lang w:eastAsia="uk-UA"/>
        </w:rPr>
        <w:t>Konventsiia</w:t>
      </w:r>
      <w:proofErr w:type="spellEnd"/>
      <w:r w:rsidRPr="00A27644">
        <w:rPr>
          <w:rFonts w:ascii="Times New Roman" w:eastAsia="Times New Roman" w:hAnsi="Times New Roman" w:cs="Times New Roman"/>
          <w:color w:val="000000"/>
          <w:sz w:val="20"/>
          <w:szCs w:val="20"/>
          <w:lang w:eastAsia="uk-UA"/>
        </w:rPr>
        <w:t xml:space="preserve"> UNIDRUA </w:t>
      </w:r>
      <w:proofErr w:type="spellStart"/>
      <w:r w:rsidRPr="00A27644">
        <w:rPr>
          <w:rFonts w:ascii="Times New Roman" w:eastAsia="Times New Roman" w:hAnsi="Times New Roman" w:cs="Times New Roman"/>
          <w:color w:val="000000"/>
          <w:sz w:val="20"/>
          <w:szCs w:val="20"/>
          <w:lang w:eastAsia="uk-UA"/>
        </w:rPr>
        <w:t>pro</w:t>
      </w:r>
      <w:proofErr w:type="spellEnd"/>
      <w:r w:rsidRPr="00A27644">
        <w:rPr>
          <w:rFonts w:ascii="Times New Roman" w:eastAsia="Times New Roman" w:hAnsi="Times New Roman" w:cs="Times New Roman"/>
          <w:color w:val="000000"/>
          <w:sz w:val="20"/>
          <w:szCs w:val="20"/>
          <w:lang w:eastAsia="uk-UA"/>
        </w:rPr>
        <w:t xml:space="preserve"> </w:t>
      </w:r>
      <w:proofErr w:type="spellStart"/>
      <w:r w:rsidRPr="00A27644">
        <w:rPr>
          <w:rFonts w:ascii="Times New Roman" w:eastAsia="Times New Roman" w:hAnsi="Times New Roman" w:cs="Times New Roman"/>
          <w:color w:val="000000"/>
          <w:sz w:val="20"/>
          <w:szCs w:val="20"/>
          <w:lang w:eastAsia="uk-UA"/>
        </w:rPr>
        <w:t>mizhnarodnyj</w:t>
      </w:r>
      <w:proofErr w:type="spellEnd"/>
      <w:r w:rsidRPr="00A27644">
        <w:rPr>
          <w:rFonts w:ascii="Times New Roman" w:eastAsia="Times New Roman" w:hAnsi="Times New Roman" w:cs="Times New Roman"/>
          <w:color w:val="000000"/>
          <w:sz w:val="20"/>
          <w:szCs w:val="20"/>
          <w:lang w:eastAsia="uk-UA"/>
        </w:rPr>
        <w:t xml:space="preserve"> </w:t>
      </w:r>
      <w:proofErr w:type="spellStart"/>
      <w:r w:rsidRPr="00A27644">
        <w:rPr>
          <w:rFonts w:ascii="Times New Roman" w:eastAsia="Times New Roman" w:hAnsi="Times New Roman" w:cs="Times New Roman"/>
          <w:color w:val="000000"/>
          <w:sz w:val="20"/>
          <w:szCs w:val="20"/>
          <w:lang w:eastAsia="uk-UA"/>
        </w:rPr>
        <w:t>finansovyj</w:t>
      </w:r>
      <w:proofErr w:type="spellEnd"/>
      <w:r w:rsidRPr="00A27644">
        <w:rPr>
          <w:rFonts w:ascii="Times New Roman" w:eastAsia="Times New Roman" w:hAnsi="Times New Roman" w:cs="Times New Roman"/>
          <w:color w:val="000000"/>
          <w:sz w:val="20"/>
          <w:szCs w:val="20"/>
          <w:lang w:eastAsia="uk-UA"/>
        </w:rPr>
        <w:t xml:space="preserve"> </w:t>
      </w:r>
      <w:proofErr w:type="spellStart"/>
      <w:r w:rsidRPr="00A27644">
        <w:rPr>
          <w:rFonts w:ascii="Times New Roman" w:eastAsia="Times New Roman" w:hAnsi="Times New Roman" w:cs="Times New Roman"/>
          <w:color w:val="000000"/>
          <w:sz w:val="20"/>
          <w:szCs w:val="20"/>
          <w:lang w:eastAsia="uk-UA"/>
        </w:rPr>
        <w:t>lizynh</w:t>
      </w:r>
      <w:proofErr w:type="spellEnd"/>
      <w:r w:rsidRPr="00A27644">
        <w:rPr>
          <w:rFonts w:ascii="Times New Roman" w:eastAsia="Times New Roman" w:hAnsi="Times New Roman" w:cs="Times New Roman"/>
          <w:color w:val="000000"/>
          <w:sz w:val="20"/>
          <w:szCs w:val="20"/>
          <w:lang w:eastAsia="uk-UA"/>
        </w:rPr>
        <w:t>” </w:t>
      </w:r>
      <w:hyperlink r:id="rId19" w:history="1">
        <w:r w:rsidRPr="00A27644">
          <w:rPr>
            <w:rFonts w:ascii="Times New Roman" w:eastAsia="Times New Roman" w:hAnsi="Times New Roman" w:cs="Times New Roman"/>
            <w:color w:val="000000"/>
            <w:sz w:val="20"/>
            <w:szCs w:val="20"/>
            <w:u w:val="single"/>
            <w:lang w:eastAsia="uk-UA"/>
          </w:rPr>
          <w:t>http://zakon3.rada.gov.ua/laws/show/995_263</w:t>
        </w:r>
      </w:hyperlink>
      <w:r w:rsidRPr="00A27644">
        <w:rPr>
          <w:rFonts w:ascii="Times New Roman" w:eastAsia="Times New Roman" w:hAnsi="Times New Roman" w:cs="Times New Roman"/>
          <w:color w:val="000000"/>
          <w:sz w:val="20"/>
          <w:szCs w:val="20"/>
          <w:lang w:eastAsia="uk-UA"/>
        </w:rPr>
        <w:t> (</w:t>
      </w:r>
      <w:proofErr w:type="spellStart"/>
      <w:r w:rsidRPr="00A27644">
        <w:rPr>
          <w:rFonts w:ascii="Times New Roman" w:eastAsia="Times New Roman" w:hAnsi="Times New Roman" w:cs="Times New Roman"/>
          <w:color w:val="000000"/>
          <w:sz w:val="20"/>
          <w:szCs w:val="20"/>
          <w:lang w:eastAsia="uk-UA"/>
        </w:rPr>
        <w:t>Accessed</w:t>
      </w:r>
      <w:proofErr w:type="spellEnd"/>
      <w:r w:rsidRPr="00A27644">
        <w:rPr>
          <w:rFonts w:ascii="Times New Roman" w:eastAsia="Times New Roman" w:hAnsi="Times New Roman" w:cs="Times New Roman"/>
          <w:color w:val="000000"/>
          <w:sz w:val="20"/>
          <w:szCs w:val="20"/>
          <w:lang w:eastAsia="uk-UA"/>
        </w:rPr>
        <w:t xml:space="preserve"> 11 </w:t>
      </w:r>
      <w:r w:rsidRPr="00A27644">
        <w:rPr>
          <w:rFonts w:ascii="Times New Roman" w:eastAsia="Times New Roman" w:hAnsi="Times New Roman" w:cs="Times New Roman"/>
          <w:color w:val="000000"/>
          <w:sz w:val="20"/>
          <w:szCs w:val="20"/>
          <w:lang w:val="en-US" w:eastAsia="uk-UA"/>
        </w:rPr>
        <w:t>January</w:t>
      </w:r>
      <w:r w:rsidRPr="00A27644">
        <w:rPr>
          <w:rFonts w:ascii="Times New Roman" w:eastAsia="Times New Roman" w:hAnsi="Times New Roman" w:cs="Times New Roman"/>
          <w:color w:val="000000"/>
          <w:sz w:val="20"/>
          <w:szCs w:val="20"/>
          <w:lang w:eastAsia="uk-UA"/>
        </w:rPr>
        <w:t> 2006).</w:t>
      </w:r>
    </w:p>
    <w:p w:rsidR="00A27644" w:rsidRPr="00A27644" w:rsidRDefault="00A27644" w:rsidP="00A27644">
      <w:pPr>
        <w:spacing w:after="0" w:line="235" w:lineRule="atLeast"/>
        <w:ind w:firstLine="709"/>
        <w:jc w:val="both"/>
        <w:rPr>
          <w:rFonts w:ascii="Calibri" w:eastAsia="Times New Roman" w:hAnsi="Calibri" w:cs="Calibri"/>
          <w:color w:val="333333"/>
          <w:lang w:eastAsia="uk-UA"/>
        </w:rPr>
      </w:pPr>
      <w:r w:rsidRPr="00A27644">
        <w:rPr>
          <w:rFonts w:ascii="Times New Roman" w:eastAsia="Times New Roman" w:hAnsi="Times New Roman" w:cs="Times New Roman"/>
          <w:color w:val="333333"/>
          <w:sz w:val="20"/>
          <w:szCs w:val="20"/>
          <w:lang w:val="en-US" w:eastAsia="uk-UA"/>
        </w:rPr>
        <w:t xml:space="preserve">5. The </w:t>
      </w:r>
      <w:proofErr w:type="spellStart"/>
      <w:r w:rsidRPr="00A27644">
        <w:rPr>
          <w:rFonts w:ascii="Times New Roman" w:eastAsia="Times New Roman" w:hAnsi="Times New Roman" w:cs="Times New Roman"/>
          <w:color w:val="333333"/>
          <w:sz w:val="20"/>
          <w:szCs w:val="20"/>
          <w:lang w:val="en-US" w:eastAsia="uk-UA"/>
        </w:rPr>
        <w:t>Verkhovna</w:t>
      </w:r>
      <w:proofErr w:type="spellEnd"/>
      <w:r w:rsidRPr="00A27644">
        <w:rPr>
          <w:rFonts w:ascii="Times New Roman" w:eastAsia="Times New Roman" w:hAnsi="Times New Roman" w:cs="Times New Roman"/>
          <w:color w:val="333333"/>
          <w:sz w:val="20"/>
          <w:szCs w:val="20"/>
          <w:lang w:val="en-US" w:eastAsia="uk-UA"/>
        </w:rPr>
        <w:t xml:space="preserve"> Rada of Ukraine (2003), “</w:t>
      </w:r>
      <w:r w:rsidRPr="00A27644">
        <w:rPr>
          <w:rFonts w:ascii="Times New Roman" w:eastAsia="Times New Roman" w:hAnsi="Times New Roman" w:cs="Times New Roman"/>
          <w:color w:val="212121"/>
          <w:sz w:val="20"/>
          <w:szCs w:val="20"/>
          <w:lang w:val="en" w:eastAsia="uk-UA"/>
        </w:rPr>
        <w:t xml:space="preserve">Economic code of </w:t>
      </w:r>
      <w:proofErr w:type="spellStart"/>
      <w:r w:rsidRPr="00A27644">
        <w:rPr>
          <w:rFonts w:ascii="Times New Roman" w:eastAsia="Times New Roman" w:hAnsi="Times New Roman" w:cs="Times New Roman"/>
          <w:color w:val="212121"/>
          <w:sz w:val="20"/>
          <w:szCs w:val="20"/>
          <w:lang w:val="en" w:eastAsia="uk-UA"/>
        </w:rPr>
        <w:t>ukraine</w:t>
      </w:r>
      <w:proofErr w:type="spellEnd"/>
      <w:r w:rsidRPr="00A27644">
        <w:rPr>
          <w:rFonts w:ascii="Times New Roman" w:eastAsia="Times New Roman" w:hAnsi="Times New Roman" w:cs="Times New Roman"/>
          <w:color w:val="212121"/>
          <w:sz w:val="20"/>
          <w:szCs w:val="20"/>
          <w:lang w:val="en" w:eastAsia="uk-UA"/>
        </w:rPr>
        <w:t> </w:t>
      </w:r>
      <w:r w:rsidRPr="00A27644">
        <w:rPr>
          <w:rFonts w:ascii="Times New Roman" w:eastAsia="Times New Roman" w:hAnsi="Times New Roman" w:cs="Times New Roman"/>
          <w:color w:val="333333"/>
          <w:sz w:val="20"/>
          <w:szCs w:val="20"/>
          <w:lang w:eastAsia="uk-UA"/>
        </w:rPr>
        <w:t>№ 436-</w:t>
      </w:r>
      <w:r w:rsidRPr="00A27644">
        <w:rPr>
          <w:rFonts w:ascii="Times New Roman" w:eastAsia="Times New Roman" w:hAnsi="Times New Roman" w:cs="Times New Roman"/>
          <w:color w:val="333333"/>
          <w:sz w:val="20"/>
          <w:szCs w:val="20"/>
          <w:lang w:val="en-US" w:eastAsia="uk-UA"/>
        </w:rPr>
        <w:t>IV</w:t>
      </w:r>
      <w:r w:rsidRPr="00A27644">
        <w:rPr>
          <w:rFonts w:ascii="Times New Roman" w:eastAsia="Times New Roman" w:hAnsi="Times New Roman" w:cs="Times New Roman"/>
          <w:color w:val="212121"/>
          <w:sz w:val="20"/>
          <w:szCs w:val="20"/>
          <w:lang w:val="en" w:eastAsia="uk-UA"/>
        </w:rPr>
        <w:t>”, available at:</w:t>
      </w:r>
    </w:p>
    <w:p w:rsidR="00A27644" w:rsidRPr="00A27644" w:rsidRDefault="00967502" w:rsidP="00A27644">
      <w:pPr>
        <w:spacing w:after="0" w:line="240" w:lineRule="auto"/>
        <w:ind w:firstLine="709"/>
        <w:jc w:val="both"/>
        <w:rPr>
          <w:rFonts w:ascii="Calibri" w:eastAsia="Times New Roman" w:hAnsi="Calibri" w:cs="Calibri"/>
          <w:color w:val="333333"/>
          <w:lang w:eastAsia="uk-UA"/>
        </w:rPr>
      </w:pPr>
      <w:hyperlink r:id="rId20" w:history="1">
        <w:r w:rsidR="00A27644" w:rsidRPr="00A27644">
          <w:rPr>
            <w:rFonts w:ascii="Times New Roman" w:eastAsia="Times New Roman" w:hAnsi="Times New Roman" w:cs="Times New Roman"/>
            <w:color w:val="0000FF"/>
            <w:sz w:val="20"/>
            <w:szCs w:val="20"/>
            <w:u w:val="single"/>
            <w:lang w:eastAsia="uk-UA"/>
          </w:rPr>
          <w:t>http://zakon2.rada.gov.ua/lashs/shosh/436-15</w:t>
        </w:r>
      </w:hyperlink>
      <w:r w:rsidR="00A27644" w:rsidRPr="00A27644">
        <w:rPr>
          <w:rFonts w:ascii="Times New Roman" w:eastAsia="Times New Roman" w:hAnsi="Times New Roman" w:cs="Times New Roman"/>
          <w:color w:val="000000"/>
          <w:sz w:val="20"/>
          <w:szCs w:val="20"/>
          <w:lang w:eastAsia="uk-UA"/>
        </w:rPr>
        <w:t> </w:t>
      </w:r>
      <w:r w:rsidR="00A27644" w:rsidRPr="00A27644">
        <w:rPr>
          <w:rFonts w:ascii="Times New Roman" w:eastAsia="Times New Roman" w:hAnsi="Times New Roman" w:cs="Times New Roman"/>
          <w:color w:val="333333"/>
          <w:sz w:val="20"/>
          <w:szCs w:val="20"/>
          <w:lang w:val="en-US" w:eastAsia="uk-UA"/>
        </w:rPr>
        <w:t>(Accessed 16 </w:t>
      </w:r>
      <w:r w:rsidR="00A27644" w:rsidRPr="00A27644">
        <w:rPr>
          <w:rFonts w:ascii="Times New Roman" w:eastAsia="Times New Roman" w:hAnsi="Times New Roman" w:cs="Times New Roman"/>
          <w:color w:val="000000"/>
          <w:sz w:val="20"/>
          <w:szCs w:val="20"/>
          <w:lang w:val="en-US" w:eastAsia="uk-UA"/>
        </w:rPr>
        <w:t>January</w:t>
      </w:r>
      <w:r w:rsidR="00A27644" w:rsidRPr="00A27644">
        <w:rPr>
          <w:rFonts w:ascii="Times New Roman" w:eastAsia="Times New Roman" w:hAnsi="Times New Roman" w:cs="Times New Roman"/>
          <w:color w:val="333333"/>
          <w:sz w:val="20"/>
          <w:szCs w:val="20"/>
          <w:lang w:val="en-US" w:eastAsia="uk-UA"/>
        </w:rPr>
        <w:t> 2003).</w:t>
      </w:r>
    </w:p>
    <w:p w:rsidR="00A27644" w:rsidRPr="00A27644" w:rsidRDefault="00A27644" w:rsidP="00A27644">
      <w:pPr>
        <w:spacing w:after="0" w:line="240" w:lineRule="auto"/>
        <w:ind w:firstLine="709"/>
        <w:jc w:val="both"/>
        <w:rPr>
          <w:rFonts w:ascii="Calibri" w:eastAsia="Times New Roman" w:hAnsi="Calibri" w:cs="Calibri"/>
          <w:color w:val="333333"/>
          <w:lang w:eastAsia="uk-UA"/>
        </w:rPr>
      </w:pPr>
      <w:r w:rsidRPr="00A27644">
        <w:rPr>
          <w:rFonts w:ascii="Times New Roman" w:eastAsia="Times New Roman" w:hAnsi="Times New Roman" w:cs="Times New Roman"/>
          <w:color w:val="000000"/>
          <w:sz w:val="20"/>
          <w:szCs w:val="20"/>
          <w:lang w:eastAsia="uk-UA"/>
        </w:rPr>
        <w:t>6. </w:t>
      </w:r>
      <w:r w:rsidRPr="00A27644">
        <w:rPr>
          <w:rFonts w:ascii="Times New Roman" w:eastAsia="Times New Roman" w:hAnsi="Times New Roman" w:cs="Times New Roman"/>
          <w:color w:val="333333"/>
          <w:sz w:val="20"/>
          <w:szCs w:val="20"/>
          <w:lang w:val="en-US" w:eastAsia="uk-UA"/>
        </w:rPr>
        <w:t xml:space="preserve">The </w:t>
      </w:r>
      <w:proofErr w:type="spellStart"/>
      <w:r w:rsidRPr="00A27644">
        <w:rPr>
          <w:rFonts w:ascii="Times New Roman" w:eastAsia="Times New Roman" w:hAnsi="Times New Roman" w:cs="Times New Roman"/>
          <w:color w:val="333333"/>
          <w:sz w:val="20"/>
          <w:szCs w:val="20"/>
          <w:lang w:val="en-US" w:eastAsia="uk-UA"/>
        </w:rPr>
        <w:t>Verkhovna</w:t>
      </w:r>
      <w:proofErr w:type="spellEnd"/>
      <w:r w:rsidRPr="00A27644">
        <w:rPr>
          <w:rFonts w:ascii="Times New Roman" w:eastAsia="Times New Roman" w:hAnsi="Times New Roman" w:cs="Times New Roman"/>
          <w:color w:val="333333"/>
          <w:sz w:val="20"/>
          <w:szCs w:val="20"/>
          <w:lang w:val="en-US" w:eastAsia="uk-UA"/>
        </w:rPr>
        <w:t xml:space="preserve"> Rada of Ukraine (2010), “Tax Code of Ukraine </w:t>
      </w:r>
      <w:r w:rsidRPr="00A27644">
        <w:rPr>
          <w:rFonts w:ascii="Times New Roman" w:eastAsia="Times New Roman" w:hAnsi="Times New Roman" w:cs="Times New Roman"/>
          <w:color w:val="333333"/>
          <w:sz w:val="20"/>
          <w:szCs w:val="20"/>
          <w:lang w:eastAsia="uk-UA"/>
        </w:rPr>
        <w:t>№ 2755-VI</w:t>
      </w:r>
      <w:r w:rsidRPr="00A27644">
        <w:rPr>
          <w:rFonts w:ascii="Times New Roman" w:eastAsia="Times New Roman" w:hAnsi="Times New Roman" w:cs="Times New Roman"/>
          <w:color w:val="333333"/>
          <w:sz w:val="20"/>
          <w:szCs w:val="20"/>
          <w:lang w:val="en-US" w:eastAsia="uk-UA"/>
        </w:rPr>
        <w:t>”, </w:t>
      </w:r>
      <w:r w:rsidRPr="00A27644">
        <w:rPr>
          <w:rFonts w:ascii="Times New Roman" w:eastAsia="Times New Roman" w:hAnsi="Times New Roman" w:cs="Times New Roman"/>
          <w:color w:val="212121"/>
          <w:sz w:val="20"/>
          <w:szCs w:val="20"/>
          <w:lang w:val="en" w:eastAsia="uk-UA"/>
        </w:rPr>
        <w:t>available at:</w:t>
      </w:r>
      <w:r w:rsidRPr="00A27644">
        <w:rPr>
          <w:rFonts w:ascii="Times New Roman" w:eastAsia="Times New Roman" w:hAnsi="Times New Roman" w:cs="Times New Roman"/>
          <w:color w:val="000000"/>
          <w:sz w:val="20"/>
          <w:szCs w:val="20"/>
          <w:lang w:val="en" w:eastAsia="uk-UA"/>
        </w:rPr>
        <w:t> </w:t>
      </w:r>
      <w:hyperlink r:id="rId21" w:history="1">
        <w:r w:rsidRPr="00A27644">
          <w:rPr>
            <w:rFonts w:ascii="Times New Roman" w:eastAsia="Times New Roman" w:hAnsi="Times New Roman" w:cs="Times New Roman"/>
            <w:color w:val="0000FF"/>
            <w:sz w:val="20"/>
            <w:szCs w:val="20"/>
            <w:u w:val="single"/>
            <w:lang w:eastAsia="uk-UA"/>
          </w:rPr>
          <w:t>http://zakon3.rada.gov.ua/lashs/shosh/2755-17</w:t>
        </w:r>
      </w:hyperlink>
      <w:r w:rsidRPr="00A27644">
        <w:rPr>
          <w:rFonts w:ascii="Times New Roman" w:eastAsia="Times New Roman" w:hAnsi="Times New Roman" w:cs="Times New Roman"/>
          <w:color w:val="333333"/>
          <w:sz w:val="20"/>
          <w:szCs w:val="20"/>
          <w:lang w:eastAsia="uk-UA"/>
        </w:rPr>
        <w:t> </w:t>
      </w:r>
      <w:r w:rsidRPr="00A27644">
        <w:rPr>
          <w:rFonts w:ascii="Times New Roman" w:eastAsia="Times New Roman" w:hAnsi="Times New Roman" w:cs="Times New Roman"/>
          <w:color w:val="333333"/>
          <w:sz w:val="20"/>
          <w:szCs w:val="20"/>
          <w:lang w:val="en-US" w:eastAsia="uk-UA"/>
        </w:rPr>
        <w:t>(Accessed 2 October</w:t>
      </w:r>
      <w:r w:rsidRPr="00A27644">
        <w:rPr>
          <w:rFonts w:ascii="Times New Roman" w:eastAsia="Times New Roman" w:hAnsi="Times New Roman" w:cs="Times New Roman"/>
          <w:color w:val="333333"/>
          <w:sz w:val="20"/>
          <w:szCs w:val="20"/>
          <w:lang w:eastAsia="uk-UA"/>
        </w:rPr>
        <w:t> </w:t>
      </w:r>
      <w:r w:rsidRPr="00A27644">
        <w:rPr>
          <w:rFonts w:ascii="Times New Roman" w:eastAsia="Times New Roman" w:hAnsi="Times New Roman" w:cs="Times New Roman"/>
          <w:color w:val="333333"/>
          <w:sz w:val="20"/>
          <w:szCs w:val="20"/>
          <w:lang w:val="en-US" w:eastAsia="uk-UA"/>
        </w:rPr>
        <w:t>2010).</w:t>
      </w:r>
    </w:p>
    <w:p w:rsidR="00A27644" w:rsidRPr="00A27644" w:rsidRDefault="00A27644" w:rsidP="00A27644">
      <w:pPr>
        <w:spacing w:after="0" w:line="235" w:lineRule="atLeast"/>
        <w:ind w:firstLine="709"/>
        <w:jc w:val="both"/>
        <w:rPr>
          <w:rFonts w:ascii="Calibri" w:eastAsia="Times New Roman" w:hAnsi="Calibri" w:cs="Calibri"/>
          <w:color w:val="333333"/>
          <w:lang w:eastAsia="uk-UA"/>
        </w:rPr>
      </w:pPr>
      <w:r w:rsidRPr="00A27644">
        <w:rPr>
          <w:rFonts w:ascii="Times New Roman" w:eastAsia="Times New Roman" w:hAnsi="Times New Roman" w:cs="Times New Roman"/>
          <w:color w:val="333333"/>
          <w:sz w:val="20"/>
          <w:szCs w:val="20"/>
          <w:lang w:eastAsia="uk-UA"/>
        </w:rPr>
        <w:t>7. </w:t>
      </w:r>
      <w:r w:rsidRPr="00A27644">
        <w:rPr>
          <w:rFonts w:ascii="Times New Roman" w:eastAsia="Times New Roman" w:hAnsi="Times New Roman" w:cs="Times New Roman"/>
          <w:color w:val="333333"/>
          <w:sz w:val="20"/>
          <w:szCs w:val="20"/>
          <w:lang w:val="en-US" w:eastAsia="uk-UA"/>
        </w:rPr>
        <w:t xml:space="preserve">The </w:t>
      </w:r>
      <w:proofErr w:type="spellStart"/>
      <w:r w:rsidRPr="00A27644">
        <w:rPr>
          <w:rFonts w:ascii="Times New Roman" w:eastAsia="Times New Roman" w:hAnsi="Times New Roman" w:cs="Times New Roman"/>
          <w:color w:val="333333"/>
          <w:sz w:val="20"/>
          <w:szCs w:val="20"/>
          <w:lang w:val="en-US" w:eastAsia="uk-UA"/>
        </w:rPr>
        <w:t>Verkhovna</w:t>
      </w:r>
      <w:proofErr w:type="spellEnd"/>
      <w:r w:rsidRPr="00A27644">
        <w:rPr>
          <w:rFonts w:ascii="Times New Roman" w:eastAsia="Times New Roman" w:hAnsi="Times New Roman" w:cs="Times New Roman"/>
          <w:color w:val="333333"/>
          <w:sz w:val="20"/>
          <w:szCs w:val="20"/>
          <w:lang w:val="en-US" w:eastAsia="uk-UA"/>
        </w:rPr>
        <w:t xml:space="preserve"> Rada of Ukraine (1997), The Law of Ukraine “</w:t>
      </w:r>
      <w:r w:rsidRPr="00A27644">
        <w:rPr>
          <w:rFonts w:ascii="Times New Roman" w:eastAsia="Times New Roman" w:hAnsi="Times New Roman" w:cs="Times New Roman"/>
          <w:color w:val="212121"/>
          <w:sz w:val="20"/>
          <w:szCs w:val="20"/>
          <w:lang w:val="en" w:eastAsia="uk-UA"/>
        </w:rPr>
        <w:t>About financial leasing </w:t>
      </w:r>
      <w:r w:rsidRPr="00A27644">
        <w:rPr>
          <w:rFonts w:ascii="Times New Roman" w:eastAsia="Times New Roman" w:hAnsi="Times New Roman" w:cs="Times New Roman"/>
          <w:color w:val="333333"/>
          <w:sz w:val="20"/>
          <w:szCs w:val="20"/>
          <w:lang w:eastAsia="uk-UA"/>
        </w:rPr>
        <w:t>№ 723/97-VR</w:t>
      </w:r>
      <w:r w:rsidRPr="00A27644">
        <w:rPr>
          <w:rFonts w:ascii="Times New Roman" w:eastAsia="Times New Roman" w:hAnsi="Times New Roman" w:cs="Times New Roman"/>
          <w:color w:val="212121"/>
          <w:sz w:val="20"/>
          <w:szCs w:val="20"/>
          <w:lang w:val="en" w:eastAsia="uk-UA"/>
        </w:rPr>
        <w:t>”</w:t>
      </w:r>
      <w:r w:rsidRPr="00A27644">
        <w:rPr>
          <w:rFonts w:ascii="Times New Roman" w:eastAsia="Times New Roman" w:hAnsi="Times New Roman" w:cs="Times New Roman"/>
          <w:color w:val="212121"/>
          <w:sz w:val="20"/>
          <w:szCs w:val="20"/>
          <w:lang w:val="en-US" w:eastAsia="uk-UA"/>
        </w:rPr>
        <w:t>, </w:t>
      </w:r>
      <w:r w:rsidRPr="00A27644">
        <w:rPr>
          <w:rFonts w:ascii="Times New Roman" w:eastAsia="Times New Roman" w:hAnsi="Times New Roman" w:cs="Times New Roman"/>
          <w:color w:val="212121"/>
          <w:sz w:val="20"/>
          <w:szCs w:val="20"/>
          <w:lang w:val="en" w:eastAsia="uk-UA"/>
        </w:rPr>
        <w:t>available at: </w:t>
      </w:r>
      <w:hyperlink r:id="rId22" w:history="1">
        <w:r w:rsidRPr="00A27644">
          <w:rPr>
            <w:rFonts w:ascii="Times New Roman" w:eastAsia="Times New Roman" w:hAnsi="Times New Roman" w:cs="Times New Roman"/>
            <w:color w:val="0000FF"/>
            <w:sz w:val="20"/>
            <w:szCs w:val="20"/>
            <w:u w:val="single"/>
            <w:lang w:eastAsia="uk-UA"/>
          </w:rPr>
          <w:t>http://zakon2.rada.gov.ua/lashs/shosh/723/97-%D0%B2%D1%80</w:t>
        </w:r>
      </w:hyperlink>
      <w:r w:rsidRPr="00A27644">
        <w:rPr>
          <w:rFonts w:ascii="Times New Roman" w:eastAsia="Times New Roman" w:hAnsi="Times New Roman" w:cs="Times New Roman"/>
          <w:color w:val="333333"/>
          <w:sz w:val="20"/>
          <w:szCs w:val="20"/>
          <w:lang w:eastAsia="uk-UA"/>
        </w:rPr>
        <w:t> </w:t>
      </w:r>
      <w:r w:rsidRPr="00A27644">
        <w:rPr>
          <w:rFonts w:ascii="Times New Roman" w:eastAsia="Times New Roman" w:hAnsi="Times New Roman" w:cs="Times New Roman"/>
          <w:color w:val="333333"/>
          <w:sz w:val="20"/>
          <w:szCs w:val="20"/>
          <w:lang w:val="en-US" w:eastAsia="uk-UA"/>
        </w:rPr>
        <w:t>(Accessed 16 December</w:t>
      </w:r>
      <w:r w:rsidRPr="00A27644">
        <w:rPr>
          <w:rFonts w:ascii="Times New Roman" w:eastAsia="Times New Roman" w:hAnsi="Times New Roman" w:cs="Times New Roman"/>
          <w:color w:val="333333"/>
          <w:sz w:val="20"/>
          <w:szCs w:val="20"/>
          <w:lang w:eastAsia="uk-UA"/>
        </w:rPr>
        <w:t> </w:t>
      </w:r>
      <w:r w:rsidRPr="00A27644">
        <w:rPr>
          <w:rFonts w:ascii="Times New Roman" w:eastAsia="Times New Roman" w:hAnsi="Times New Roman" w:cs="Times New Roman"/>
          <w:color w:val="333333"/>
          <w:sz w:val="20"/>
          <w:szCs w:val="20"/>
          <w:lang w:val="en-US" w:eastAsia="uk-UA"/>
        </w:rPr>
        <w:t>1997).</w:t>
      </w:r>
    </w:p>
    <w:p w:rsidR="00A27644" w:rsidRPr="00A27644" w:rsidRDefault="00A27644" w:rsidP="00A27644">
      <w:pPr>
        <w:spacing w:after="0" w:line="235" w:lineRule="atLeast"/>
        <w:ind w:firstLine="709"/>
        <w:jc w:val="both"/>
        <w:rPr>
          <w:rFonts w:ascii="Calibri" w:eastAsia="Times New Roman" w:hAnsi="Calibri" w:cs="Calibri"/>
          <w:color w:val="333333"/>
          <w:lang w:eastAsia="uk-UA"/>
        </w:rPr>
      </w:pPr>
      <w:r w:rsidRPr="00A27644">
        <w:rPr>
          <w:rFonts w:ascii="Times New Roman" w:eastAsia="Times New Roman" w:hAnsi="Times New Roman" w:cs="Times New Roman"/>
          <w:color w:val="333333"/>
          <w:sz w:val="20"/>
          <w:szCs w:val="20"/>
          <w:lang w:eastAsia="uk-UA"/>
        </w:rPr>
        <w:t xml:space="preserve">8. </w:t>
      </w:r>
      <w:proofErr w:type="spellStart"/>
      <w:r w:rsidRPr="00A27644">
        <w:rPr>
          <w:rFonts w:ascii="Times New Roman" w:eastAsia="Times New Roman" w:hAnsi="Times New Roman" w:cs="Times New Roman"/>
          <w:color w:val="333333"/>
          <w:sz w:val="20"/>
          <w:szCs w:val="20"/>
          <w:lang w:eastAsia="uk-UA"/>
        </w:rPr>
        <w:t>Kuhlenko</w:t>
      </w:r>
      <w:proofErr w:type="spellEnd"/>
      <w:r w:rsidRPr="00A27644">
        <w:rPr>
          <w:rFonts w:ascii="Times New Roman" w:eastAsia="Times New Roman" w:hAnsi="Times New Roman" w:cs="Times New Roman"/>
          <w:color w:val="333333"/>
          <w:sz w:val="20"/>
          <w:szCs w:val="20"/>
          <w:lang w:val="en-US" w:eastAsia="uk-UA"/>
        </w:rPr>
        <w:t>,</w:t>
      </w:r>
      <w:r w:rsidRPr="00A27644">
        <w:rPr>
          <w:rFonts w:ascii="Times New Roman" w:eastAsia="Times New Roman" w:hAnsi="Times New Roman" w:cs="Times New Roman"/>
          <w:color w:val="333333"/>
          <w:sz w:val="20"/>
          <w:szCs w:val="20"/>
          <w:lang w:eastAsia="uk-UA"/>
        </w:rPr>
        <w:t> O.V. (2015), “</w:t>
      </w:r>
      <w:r w:rsidRPr="00A27644">
        <w:rPr>
          <w:rFonts w:ascii="Times New Roman" w:eastAsia="Times New Roman" w:hAnsi="Times New Roman" w:cs="Times New Roman"/>
          <w:color w:val="333333"/>
          <w:sz w:val="20"/>
          <w:szCs w:val="20"/>
          <w:lang w:val="en-US" w:eastAsia="uk-UA"/>
        </w:rPr>
        <w:t>Efficiency of leasing in investment activity”, </w:t>
      </w:r>
      <w:r w:rsidRPr="00A27644">
        <w:rPr>
          <w:rFonts w:ascii="Times New Roman" w:eastAsia="Times New Roman" w:hAnsi="Times New Roman" w:cs="Times New Roman"/>
          <w:i/>
          <w:iCs/>
          <w:color w:val="333333"/>
          <w:sz w:val="20"/>
          <w:szCs w:val="20"/>
          <w:lang w:val="en-GB" w:eastAsia="uk-UA"/>
        </w:rPr>
        <w:t>Bulletin of the Kiev National University Technologies and Design, </w:t>
      </w:r>
      <w:r w:rsidRPr="00A27644">
        <w:rPr>
          <w:rFonts w:ascii="Times New Roman" w:eastAsia="Times New Roman" w:hAnsi="Times New Roman" w:cs="Times New Roman"/>
          <w:color w:val="333333"/>
          <w:sz w:val="20"/>
          <w:szCs w:val="20"/>
          <w:lang w:val="en-GB" w:eastAsia="uk-UA"/>
        </w:rPr>
        <w:t>vol. 6, no. 93, pp. 30</w:t>
      </w:r>
      <w:r w:rsidRPr="00A27644">
        <w:rPr>
          <w:rFonts w:ascii="Times New Roman" w:eastAsia="Times New Roman" w:hAnsi="Times New Roman" w:cs="Times New Roman"/>
          <w:color w:val="333333"/>
          <w:sz w:val="20"/>
          <w:szCs w:val="20"/>
          <w:lang w:eastAsia="uk-UA"/>
        </w:rPr>
        <w:t>–34.</w:t>
      </w:r>
    </w:p>
    <w:p w:rsidR="00A27644" w:rsidRPr="00A27644" w:rsidRDefault="00A27644" w:rsidP="00A27644">
      <w:pPr>
        <w:spacing w:after="0" w:line="235" w:lineRule="atLeast"/>
        <w:ind w:firstLine="709"/>
        <w:jc w:val="both"/>
        <w:rPr>
          <w:rFonts w:ascii="Calibri" w:eastAsia="Times New Roman" w:hAnsi="Calibri" w:cs="Calibri"/>
          <w:color w:val="333333"/>
          <w:lang w:eastAsia="uk-UA"/>
        </w:rPr>
      </w:pPr>
      <w:r w:rsidRPr="00A27644">
        <w:rPr>
          <w:rFonts w:ascii="Times New Roman" w:eastAsia="Times New Roman" w:hAnsi="Times New Roman" w:cs="Times New Roman"/>
          <w:color w:val="333333"/>
          <w:sz w:val="20"/>
          <w:szCs w:val="20"/>
          <w:lang w:val="en-US" w:eastAsia="uk-UA"/>
        </w:rPr>
        <w:t>9. The official site of National Commission, which carries out state activity regulation in the field of financial services markets (2016), </w:t>
      </w:r>
      <w:r w:rsidRPr="00A27644">
        <w:rPr>
          <w:rFonts w:ascii="Times New Roman" w:eastAsia="Times New Roman" w:hAnsi="Times New Roman" w:cs="Times New Roman"/>
          <w:color w:val="333333"/>
          <w:sz w:val="20"/>
          <w:szCs w:val="20"/>
          <w:lang w:eastAsia="uk-UA"/>
        </w:rPr>
        <w:t>“</w:t>
      </w:r>
      <w:proofErr w:type="spellStart"/>
      <w:r w:rsidRPr="00A27644">
        <w:rPr>
          <w:rFonts w:ascii="Times New Roman" w:eastAsia="Times New Roman" w:hAnsi="Times New Roman" w:cs="Times New Roman"/>
          <w:color w:val="333333"/>
          <w:sz w:val="20"/>
          <w:szCs w:val="20"/>
          <w:lang w:eastAsia="uk-UA"/>
        </w:rPr>
        <w:t>Results</w:t>
      </w:r>
      <w:proofErr w:type="spellEnd"/>
      <w:r w:rsidRPr="00A27644">
        <w:rPr>
          <w:rFonts w:ascii="Times New Roman" w:eastAsia="Times New Roman" w:hAnsi="Times New Roman" w:cs="Times New Roman"/>
          <w:color w:val="333333"/>
          <w:sz w:val="20"/>
          <w:szCs w:val="20"/>
          <w:lang w:eastAsia="uk-UA"/>
        </w:rPr>
        <w:t xml:space="preserve"> </w:t>
      </w:r>
      <w:proofErr w:type="spellStart"/>
      <w:r w:rsidRPr="00A27644">
        <w:rPr>
          <w:rFonts w:ascii="Times New Roman" w:eastAsia="Times New Roman" w:hAnsi="Times New Roman" w:cs="Times New Roman"/>
          <w:color w:val="333333"/>
          <w:sz w:val="20"/>
          <w:szCs w:val="20"/>
          <w:lang w:eastAsia="uk-UA"/>
        </w:rPr>
        <w:t>of</w:t>
      </w:r>
      <w:proofErr w:type="spellEnd"/>
      <w:r w:rsidRPr="00A27644">
        <w:rPr>
          <w:rFonts w:ascii="Times New Roman" w:eastAsia="Times New Roman" w:hAnsi="Times New Roman" w:cs="Times New Roman"/>
          <w:color w:val="333333"/>
          <w:sz w:val="20"/>
          <w:szCs w:val="20"/>
          <w:lang w:eastAsia="uk-UA"/>
        </w:rPr>
        <w:t xml:space="preserve"> </w:t>
      </w:r>
      <w:proofErr w:type="spellStart"/>
      <w:r w:rsidRPr="00A27644">
        <w:rPr>
          <w:rFonts w:ascii="Times New Roman" w:eastAsia="Times New Roman" w:hAnsi="Times New Roman" w:cs="Times New Roman"/>
          <w:color w:val="333333"/>
          <w:sz w:val="20"/>
          <w:szCs w:val="20"/>
          <w:lang w:eastAsia="uk-UA"/>
        </w:rPr>
        <w:t>activity</w:t>
      </w:r>
      <w:proofErr w:type="spellEnd"/>
      <w:r w:rsidRPr="00A27644">
        <w:rPr>
          <w:rFonts w:ascii="Times New Roman" w:eastAsia="Times New Roman" w:hAnsi="Times New Roman" w:cs="Times New Roman"/>
          <w:color w:val="333333"/>
          <w:sz w:val="20"/>
          <w:szCs w:val="20"/>
          <w:lang w:eastAsia="uk-UA"/>
        </w:rPr>
        <w:t xml:space="preserve"> </w:t>
      </w:r>
      <w:proofErr w:type="spellStart"/>
      <w:r w:rsidRPr="00A27644">
        <w:rPr>
          <w:rFonts w:ascii="Times New Roman" w:eastAsia="Times New Roman" w:hAnsi="Times New Roman" w:cs="Times New Roman"/>
          <w:color w:val="333333"/>
          <w:sz w:val="20"/>
          <w:szCs w:val="20"/>
          <w:lang w:eastAsia="uk-UA"/>
        </w:rPr>
        <w:t>of</w:t>
      </w:r>
      <w:proofErr w:type="spellEnd"/>
      <w:r w:rsidRPr="00A27644">
        <w:rPr>
          <w:rFonts w:ascii="Times New Roman" w:eastAsia="Times New Roman" w:hAnsi="Times New Roman" w:cs="Times New Roman"/>
          <w:color w:val="333333"/>
          <w:sz w:val="20"/>
          <w:szCs w:val="20"/>
          <w:lang w:eastAsia="uk-UA"/>
        </w:rPr>
        <w:t xml:space="preserve"> </w:t>
      </w:r>
      <w:proofErr w:type="spellStart"/>
      <w:r w:rsidRPr="00A27644">
        <w:rPr>
          <w:rFonts w:ascii="Times New Roman" w:eastAsia="Times New Roman" w:hAnsi="Times New Roman" w:cs="Times New Roman"/>
          <w:color w:val="333333"/>
          <w:sz w:val="20"/>
          <w:szCs w:val="20"/>
          <w:lang w:eastAsia="uk-UA"/>
        </w:rPr>
        <w:t>financial</w:t>
      </w:r>
      <w:proofErr w:type="spellEnd"/>
      <w:r w:rsidRPr="00A27644">
        <w:rPr>
          <w:rFonts w:ascii="Times New Roman" w:eastAsia="Times New Roman" w:hAnsi="Times New Roman" w:cs="Times New Roman"/>
          <w:color w:val="333333"/>
          <w:sz w:val="20"/>
          <w:szCs w:val="20"/>
          <w:lang w:eastAsia="uk-UA"/>
        </w:rPr>
        <w:t xml:space="preserve"> </w:t>
      </w:r>
      <w:proofErr w:type="spellStart"/>
      <w:r w:rsidRPr="00A27644">
        <w:rPr>
          <w:rFonts w:ascii="Times New Roman" w:eastAsia="Times New Roman" w:hAnsi="Times New Roman" w:cs="Times New Roman"/>
          <w:color w:val="333333"/>
          <w:sz w:val="20"/>
          <w:szCs w:val="20"/>
          <w:lang w:eastAsia="uk-UA"/>
        </w:rPr>
        <w:t>companies</w:t>
      </w:r>
      <w:proofErr w:type="spellEnd"/>
      <w:r w:rsidRPr="00A27644">
        <w:rPr>
          <w:rFonts w:ascii="Times New Roman" w:eastAsia="Times New Roman" w:hAnsi="Times New Roman" w:cs="Times New Roman"/>
          <w:color w:val="333333"/>
          <w:sz w:val="20"/>
          <w:szCs w:val="20"/>
          <w:lang w:eastAsia="uk-UA"/>
        </w:rPr>
        <w:t xml:space="preserve">, </w:t>
      </w:r>
      <w:proofErr w:type="spellStart"/>
      <w:r w:rsidRPr="00A27644">
        <w:rPr>
          <w:rFonts w:ascii="Times New Roman" w:eastAsia="Times New Roman" w:hAnsi="Times New Roman" w:cs="Times New Roman"/>
          <w:color w:val="333333"/>
          <w:sz w:val="20"/>
          <w:szCs w:val="20"/>
          <w:lang w:eastAsia="uk-UA"/>
        </w:rPr>
        <w:t>pawnshops</w:t>
      </w:r>
      <w:proofErr w:type="spellEnd"/>
      <w:r w:rsidRPr="00A27644">
        <w:rPr>
          <w:rFonts w:ascii="Times New Roman" w:eastAsia="Times New Roman" w:hAnsi="Times New Roman" w:cs="Times New Roman"/>
          <w:color w:val="333333"/>
          <w:sz w:val="20"/>
          <w:szCs w:val="20"/>
          <w:lang w:eastAsia="uk-UA"/>
        </w:rPr>
        <w:t xml:space="preserve"> </w:t>
      </w:r>
      <w:proofErr w:type="spellStart"/>
      <w:r w:rsidRPr="00A27644">
        <w:rPr>
          <w:rFonts w:ascii="Times New Roman" w:eastAsia="Times New Roman" w:hAnsi="Times New Roman" w:cs="Times New Roman"/>
          <w:color w:val="333333"/>
          <w:sz w:val="20"/>
          <w:szCs w:val="20"/>
          <w:lang w:eastAsia="uk-UA"/>
        </w:rPr>
        <w:t>and</w:t>
      </w:r>
      <w:proofErr w:type="spellEnd"/>
      <w:r w:rsidRPr="00A27644">
        <w:rPr>
          <w:rFonts w:ascii="Times New Roman" w:eastAsia="Times New Roman" w:hAnsi="Times New Roman" w:cs="Times New Roman"/>
          <w:color w:val="333333"/>
          <w:sz w:val="20"/>
          <w:szCs w:val="20"/>
          <w:lang w:eastAsia="uk-UA"/>
        </w:rPr>
        <w:t xml:space="preserve"> </w:t>
      </w:r>
      <w:proofErr w:type="spellStart"/>
      <w:r w:rsidRPr="00A27644">
        <w:rPr>
          <w:rFonts w:ascii="Times New Roman" w:eastAsia="Times New Roman" w:hAnsi="Times New Roman" w:cs="Times New Roman"/>
          <w:color w:val="333333"/>
          <w:sz w:val="20"/>
          <w:szCs w:val="20"/>
          <w:lang w:eastAsia="uk-UA"/>
        </w:rPr>
        <w:t>legal</w:t>
      </w:r>
      <w:proofErr w:type="spellEnd"/>
      <w:r w:rsidRPr="00A27644">
        <w:rPr>
          <w:rFonts w:ascii="Times New Roman" w:eastAsia="Times New Roman" w:hAnsi="Times New Roman" w:cs="Times New Roman"/>
          <w:color w:val="333333"/>
          <w:sz w:val="20"/>
          <w:szCs w:val="20"/>
          <w:lang w:eastAsia="uk-UA"/>
        </w:rPr>
        <w:t xml:space="preserve"> </w:t>
      </w:r>
      <w:proofErr w:type="spellStart"/>
      <w:r w:rsidRPr="00A27644">
        <w:rPr>
          <w:rFonts w:ascii="Times New Roman" w:eastAsia="Times New Roman" w:hAnsi="Times New Roman" w:cs="Times New Roman"/>
          <w:color w:val="333333"/>
          <w:sz w:val="20"/>
          <w:szCs w:val="20"/>
          <w:lang w:eastAsia="uk-UA"/>
        </w:rPr>
        <w:t>entities</w:t>
      </w:r>
      <w:proofErr w:type="spellEnd"/>
      <w:r w:rsidRPr="00A27644">
        <w:rPr>
          <w:rFonts w:ascii="Times New Roman" w:eastAsia="Times New Roman" w:hAnsi="Times New Roman" w:cs="Times New Roman"/>
          <w:color w:val="333333"/>
          <w:sz w:val="20"/>
          <w:szCs w:val="20"/>
          <w:lang w:eastAsia="uk-UA"/>
        </w:rPr>
        <w:t xml:space="preserve"> (</w:t>
      </w:r>
      <w:proofErr w:type="spellStart"/>
      <w:r w:rsidRPr="00A27644">
        <w:rPr>
          <w:rFonts w:ascii="Times New Roman" w:eastAsia="Times New Roman" w:hAnsi="Times New Roman" w:cs="Times New Roman"/>
          <w:color w:val="333333"/>
          <w:sz w:val="20"/>
          <w:szCs w:val="20"/>
          <w:lang w:eastAsia="uk-UA"/>
        </w:rPr>
        <w:t>lessors</w:t>
      </w:r>
      <w:proofErr w:type="spellEnd"/>
      <w:r w:rsidRPr="00A27644">
        <w:rPr>
          <w:rFonts w:ascii="Times New Roman" w:eastAsia="Times New Roman" w:hAnsi="Times New Roman" w:cs="Times New Roman"/>
          <w:color w:val="333333"/>
          <w:sz w:val="20"/>
          <w:szCs w:val="20"/>
          <w:lang w:eastAsia="uk-UA"/>
        </w:rPr>
        <w:t xml:space="preserve">) </w:t>
      </w:r>
      <w:proofErr w:type="spellStart"/>
      <w:r w:rsidRPr="00A27644">
        <w:rPr>
          <w:rFonts w:ascii="Times New Roman" w:eastAsia="Times New Roman" w:hAnsi="Times New Roman" w:cs="Times New Roman"/>
          <w:color w:val="333333"/>
          <w:sz w:val="20"/>
          <w:szCs w:val="20"/>
          <w:lang w:eastAsia="uk-UA"/>
        </w:rPr>
        <w:t>for</w:t>
      </w:r>
      <w:proofErr w:type="spellEnd"/>
      <w:r w:rsidRPr="00A27644">
        <w:rPr>
          <w:rFonts w:ascii="Times New Roman" w:eastAsia="Times New Roman" w:hAnsi="Times New Roman" w:cs="Times New Roman"/>
          <w:color w:val="333333"/>
          <w:sz w:val="20"/>
          <w:szCs w:val="20"/>
          <w:lang w:eastAsia="uk-UA"/>
        </w:rPr>
        <w:t xml:space="preserve"> 2016</w:t>
      </w:r>
      <w:r w:rsidRPr="00A27644">
        <w:rPr>
          <w:rFonts w:ascii="Times New Roman" w:eastAsia="Times New Roman" w:hAnsi="Times New Roman" w:cs="Times New Roman"/>
          <w:color w:val="333333"/>
          <w:sz w:val="20"/>
          <w:szCs w:val="20"/>
          <w:lang w:val="en-US" w:eastAsia="uk-UA"/>
        </w:rPr>
        <w:t>”, available at: </w:t>
      </w:r>
      <w:hyperlink r:id="rId23" w:history="1">
        <w:r w:rsidRPr="00A27644">
          <w:rPr>
            <w:rFonts w:ascii="Times New Roman" w:eastAsia="Times New Roman" w:hAnsi="Times New Roman" w:cs="Times New Roman"/>
            <w:color w:val="0000FF"/>
            <w:sz w:val="20"/>
            <w:szCs w:val="20"/>
            <w:u w:val="single"/>
            <w:lang w:eastAsia="uk-UA"/>
          </w:rPr>
          <w:t>https://nfp.gov.ua/files/17_Dep_Repetska/FK_4%20%D0%BA%D0%B2_2016.pdf</w:t>
        </w:r>
      </w:hyperlink>
      <w:r w:rsidRPr="00A27644">
        <w:rPr>
          <w:rFonts w:ascii="Times New Roman" w:eastAsia="Times New Roman" w:hAnsi="Times New Roman" w:cs="Times New Roman"/>
          <w:color w:val="333333"/>
          <w:sz w:val="20"/>
          <w:szCs w:val="20"/>
          <w:lang w:eastAsia="uk-UA"/>
        </w:rPr>
        <w:t xml:space="preserve"> (Accessed 31 </w:t>
      </w:r>
      <w:proofErr w:type="spellStart"/>
      <w:r w:rsidRPr="00A27644">
        <w:rPr>
          <w:rFonts w:ascii="Times New Roman" w:eastAsia="Times New Roman" w:hAnsi="Times New Roman" w:cs="Times New Roman"/>
          <w:color w:val="333333"/>
          <w:sz w:val="20"/>
          <w:szCs w:val="20"/>
          <w:lang w:eastAsia="uk-UA"/>
        </w:rPr>
        <w:t>December</w:t>
      </w:r>
      <w:proofErr w:type="spellEnd"/>
      <w:r w:rsidRPr="00A27644">
        <w:rPr>
          <w:rFonts w:ascii="Times New Roman" w:eastAsia="Times New Roman" w:hAnsi="Times New Roman" w:cs="Times New Roman"/>
          <w:color w:val="333333"/>
          <w:sz w:val="20"/>
          <w:szCs w:val="20"/>
          <w:lang w:eastAsia="uk-UA"/>
        </w:rPr>
        <w:t xml:space="preserve"> 2016).</w:t>
      </w:r>
    </w:p>
    <w:p w:rsidR="0031341E" w:rsidRPr="00967502" w:rsidRDefault="00A27644" w:rsidP="00967502">
      <w:pPr>
        <w:spacing w:after="0" w:line="240" w:lineRule="auto"/>
        <w:ind w:firstLine="709"/>
        <w:jc w:val="both"/>
        <w:rPr>
          <w:rFonts w:ascii="Calibri" w:eastAsia="Times New Roman" w:hAnsi="Calibri" w:cs="Calibri"/>
          <w:color w:val="333333"/>
          <w:lang w:val="en-US" w:eastAsia="uk-UA"/>
        </w:rPr>
      </w:pPr>
      <w:r w:rsidRPr="00A27644">
        <w:rPr>
          <w:rFonts w:ascii="Times New Roman" w:eastAsia="Times New Roman" w:hAnsi="Times New Roman" w:cs="Times New Roman"/>
          <w:color w:val="333333"/>
          <w:sz w:val="20"/>
          <w:szCs w:val="20"/>
          <w:lang w:eastAsia="uk-UA"/>
        </w:rPr>
        <w:t>10. </w:t>
      </w:r>
      <w:r w:rsidRPr="00A27644">
        <w:rPr>
          <w:rFonts w:ascii="Times New Roman" w:eastAsia="Times New Roman" w:hAnsi="Times New Roman" w:cs="Times New Roman"/>
          <w:color w:val="333333"/>
          <w:sz w:val="20"/>
          <w:szCs w:val="20"/>
          <w:lang w:val="en-US" w:eastAsia="uk-UA"/>
        </w:rPr>
        <w:t>The official site of </w:t>
      </w:r>
      <w:proofErr w:type="spellStart"/>
      <w:r w:rsidRPr="00A27644">
        <w:rPr>
          <w:rFonts w:ascii="Times New Roman" w:eastAsia="Times New Roman" w:hAnsi="Times New Roman" w:cs="Times New Roman"/>
          <w:color w:val="333333"/>
          <w:sz w:val="20"/>
          <w:szCs w:val="20"/>
          <w:lang w:eastAsia="uk-UA"/>
        </w:rPr>
        <w:t>Ukrainian</w:t>
      </w:r>
      <w:proofErr w:type="spellEnd"/>
      <w:r w:rsidRPr="00A27644">
        <w:rPr>
          <w:rFonts w:ascii="Times New Roman" w:eastAsia="Times New Roman" w:hAnsi="Times New Roman" w:cs="Times New Roman"/>
          <w:color w:val="333333"/>
          <w:sz w:val="20"/>
          <w:szCs w:val="20"/>
          <w:lang w:eastAsia="uk-UA"/>
        </w:rPr>
        <w:t xml:space="preserve"> </w:t>
      </w:r>
      <w:proofErr w:type="spellStart"/>
      <w:r w:rsidRPr="00A27644">
        <w:rPr>
          <w:rFonts w:ascii="Times New Roman" w:eastAsia="Times New Roman" w:hAnsi="Times New Roman" w:cs="Times New Roman"/>
          <w:color w:val="333333"/>
          <w:sz w:val="20"/>
          <w:szCs w:val="20"/>
          <w:lang w:eastAsia="uk-UA"/>
        </w:rPr>
        <w:t>Association</w:t>
      </w:r>
      <w:proofErr w:type="spellEnd"/>
      <w:r w:rsidRPr="00A27644">
        <w:rPr>
          <w:rFonts w:ascii="Times New Roman" w:eastAsia="Times New Roman" w:hAnsi="Times New Roman" w:cs="Times New Roman"/>
          <w:color w:val="333333"/>
          <w:sz w:val="20"/>
          <w:szCs w:val="20"/>
          <w:lang w:eastAsia="uk-UA"/>
        </w:rPr>
        <w:t xml:space="preserve"> </w:t>
      </w:r>
      <w:proofErr w:type="spellStart"/>
      <w:r w:rsidRPr="00A27644">
        <w:rPr>
          <w:rFonts w:ascii="Times New Roman" w:eastAsia="Times New Roman" w:hAnsi="Times New Roman" w:cs="Times New Roman"/>
          <w:color w:val="333333"/>
          <w:sz w:val="20"/>
          <w:szCs w:val="20"/>
          <w:lang w:eastAsia="uk-UA"/>
        </w:rPr>
        <w:t>of</w:t>
      </w:r>
      <w:proofErr w:type="spellEnd"/>
      <w:r w:rsidRPr="00A27644">
        <w:rPr>
          <w:rFonts w:ascii="Times New Roman" w:eastAsia="Times New Roman" w:hAnsi="Times New Roman" w:cs="Times New Roman"/>
          <w:color w:val="333333"/>
          <w:sz w:val="20"/>
          <w:szCs w:val="20"/>
          <w:lang w:eastAsia="uk-UA"/>
        </w:rPr>
        <w:t xml:space="preserve"> </w:t>
      </w:r>
      <w:proofErr w:type="spellStart"/>
      <w:r w:rsidRPr="00A27644">
        <w:rPr>
          <w:rFonts w:ascii="Times New Roman" w:eastAsia="Times New Roman" w:hAnsi="Times New Roman" w:cs="Times New Roman"/>
          <w:color w:val="333333"/>
          <w:sz w:val="20"/>
          <w:szCs w:val="20"/>
          <w:lang w:eastAsia="uk-UA"/>
        </w:rPr>
        <w:t>Landlords</w:t>
      </w:r>
      <w:proofErr w:type="spellEnd"/>
      <w:r w:rsidRPr="00A27644">
        <w:rPr>
          <w:rFonts w:ascii="Times New Roman" w:eastAsia="Times New Roman" w:hAnsi="Times New Roman" w:cs="Times New Roman"/>
          <w:color w:val="333333"/>
          <w:sz w:val="20"/>
          <w:szCs w:val="20"/>
          <w:lang w:eastAsia="uk-UA"/>
        </w:rPr>
        <w:t xml:space="preserve"> (2017)</w:t>
      </w:r>
      <w:r w:rsidRPr="00A27644">
        <w:rPr>
          <w:rFonts w:ascii="Times New Roman" w:eastAsia="Times New Roman" w:hAnsi="Times New Roman" w:cs="Times New Roman"/>
          <w:color w:val="333333"/>
          <w:sz w:val="20"/>
          <w:szCs w:val="20"/>
          <w:lang w:val="en-US" w:eastAsia="uk-UA"/>
        </w:rPr>
        <w:t>, “Post-release of the press-conference of lessors of Ukraine "Leasing - the results of the year and forecasts of development. Prospects for the car rental market, statistics”, available at: http://www.uul.com.ua/press/leasnews/item_1033/#</w:t>
      </w:r>
      <w:bookmarkStart w:id="12" w:name="_GoBack"/>
      <w:bookmarkEnd w:id="12"/>
    </w:p>
    <w:sectPr w:rsidR="0031341E" w:rsidRPr="009675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7D3B2E"/>
    <w:multiLevelType w:val="multilevel"/>
    <w:tmpl w:val="230A9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EC7"/>
    <w:rsid w:val="0031341E"/>
    <w:rsid w:val="00967502"/>
    <w:rsid w:val="00A27644"/>
    <w:rsid w:val="00AD6E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6F496"/>
  <w15:chartTrackingRefBased/>
  <w15:docId w15:val="{26382B4E-1D82-4195-A48F-22EADDDB3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120598">
      <w:bodyDiv w:val="1"/>
      <w:marLeft w:val="0"/>
      <w:marRight w:val="0"/>
      <w:marTop w:val="0"/>
      <w:marBottom w:val="0"/>
      <w:divBdr>
        <w:top w:val="none" w:sz="0" w:space="0" w:color="auto"/>
        <w:left w:val="none" w:sz="0" w:space="0" w:color="auto"/>
        <w:bottom w:val="none" w:sz="0" w:space="0" w:color="auto"/>
        <w:right w:val="none" w:sz="0" w:space="0" w:color="auto"/>
      </w:divBdr>
      <w:divsChild>
        <w:div w:id="1551305365">
          <w:marLeft w:val="0"/>
          <w:marRight w:val="0"/>
          <w:marTop w:val="150"/>
          <w:marBottom w:val="45"/>
          <w:divBdr>
            <w:top w:val="none" w:sz="0" w:space="0" w:color="auto"/>
            <w:left w:val="none" w:sz="0" w:space="0" w:color="auto"/>
            <w:bottom w:val="none" w:sz="0" w:space="0" w:color="auto"/>
            <w:right w:val="none" w:sz="0" w:space="0" w:color="auto"/>
          </w:divBdr>
          <w:divsChild>
            <w:div w:id="1481389162">
              <w:marLeft w:val="-30"/>
              <w:marRight w:val="-45"/>
              <w:marTop w:val="0"/>
              <w:marBottom w:val="0"/>
              <w:divBdr>
                <w:top w:val="none" w:sz="0" w:space="0" w:color="auto"/>
                <w:left w:val="none" w:sz="0" w:space="0" w:color="auto"/>
                <w:bottom w:val="none" w:sz="0" w:space="0" w:color="auto"/>
                <w:right w:val="none" w:sz="0" w:space="0" w:color="auto"/>
              </w:divBdr>
              <w:divsChild>
                <w:div w:id="1933052314">
                  <w:marLeft w:val="0"/>
                  <w:marRight w:val="0"/>
                  <w:marTop w:val="0"/>
                  <w:marBottom w:val="0"/>
                  <w:divBdr>
                    <w:top w:val="none" w:sz="0" w:space="0" w:color="auto"/>
                    <w:left w:val="none" w:sz="0" w:space="0" w:color="auto"/>
                    <w:bottom w:val="none" w:sz="0" w:space="0" w:color="auto"/>
                    <w:right w:val="none" w:sz="0" w:space="0" w:color="auto"/>
                  </w:divBdr>
                  <w:divsChild>
                    <w:div w:id="666251541">
                      <w:marLeft w:val="0"/>
                      <w:marRight w:val="0"/>
                      <w:marTop w:val="0"/>
                      <w:marBottom w:val="45"/>
                      <w:divBdr>
                        <w:top w:val="single" w:sz="6" w:space="4" w:color="851C19"/>
                        <w:left w:val="single" w:sz="6" w:space="4" w:color="851C19"/>
                        <w:bottom w:val="single" w:sz="6" w:space="4" w:color="851C19"/>
                        <w:right w:val="single" w:sz="6" w:space="4" w:color="851C19"/>
                      </w:divBdr>
                    </w:div>
                    <w:div w:id="127057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347525">
          <w:marLeft w:val="0"/>
          <w:marRight w:val="0"/>
          <w:marTop w:val="0"/>
          <w:marBottom w:val="0"/>
          <w:divBdr>
            <w:top w:val="none" w:sz="0" w:space="0" w:color="auto"/>
            <w:left w:val="none" w:sz="0" w:space="0" w:color="auto"/>
            <w:bottom w:val="none" w:sz="0" w:space="0" w:color="auto"/>
            <w:right w:val="none" w:sz="0" w:space="0" w:color="auto"/>
          </w:divBdr>
          <w:divsChild>
            <w:div w:id="273830830">
              <w:marLeft w:val="-30"/>
              <w:marRight w:val="-4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hyperlink" Target="http://zakon3.rada.gov.ua/laws/show/2755-17/" TargetMode="External"/><Relationship Id="rId18" Type="http://schemas.openxmlformats.org/officeDocument/2006/relationships/hyperlink" Target="http://www.uul.com.ua/press/leasnews/item_1033/" TargetMode="External"/><Relationship Id="rId3" Type="http://schemas.openxmlformats.org/officeDocument/2006/relationships/settings" Target="settings.xml"/><Relationship Id="rId21" Type="http://schemas.openxmlformats.org/officeDocument/2006/relationships/hyperlink" Target="http://zakon3.rada.gov.ua/lashs/shosh/2755-17" TargetMode="External"/><Relationship Id="rId7" Type="http://schemas.openxmlformats.org/officeDocument/2006/relationships/image" Target="media/image3.gif"/><Relationship Id="rId12" Type="http://schemas.openxmlformats.org/officeDocument/2006/relationships/hyperlink" Target="http://zakon2.rada.gov.ua/laws/show/436-15" TargetMode="External"/><Relationship Id="rId17" Type="http://schemas.openxmlformats.org/officeDocument/2006/relationships/hyperlink" Target="http://www.uul.com.ua/press/leasnews/item_1033/"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nfp.gov.ua/files/17_Dep_Repetska/FK_4%20%D0%BA%D0%B2_2016.pdf" TargetMode="External"/><Relationship Id="rId20" Type="http://schemas.openxmlformats.org/officeDocument/2006/relationships/hyperlink" Target="http://zakon2.rada.gov.ua/lashs/shosh/436-15" TargetMode="Externa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zakon3.rada.gov.ua/laws/"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er.knutd.edu.ua/bitstream/123456789/1402/1/V93_P030-034.pdf" TargetMode="External"/><Relationship Id="rId23" Type="http://schemas.openxmlformats.org/officeDocument/2006/relationships/hyperlink" Target="https://nfp.gov.ua/files/17_Dep_Repetska/FK_4%20%D0%BA%D0%B2_2016.pdf" TargetMode="External"/><Relationship Id="rId10" Type="http://schemas.openxmlformats.org/officeDocument/2006/relationships/hyperlink" Target="http://www.rusnauka.com/2_KAND_2014/Economics/4_155828.doc.htm" TargetMode="External"/><Relationship Id="rId19" Type="http://schemas.openxmlformats.org/officeDocument/2006/relationships/hyperlink" Target="http://zakon3.rada.gov.ua/laws/show/995_263" TargetMode="External"/><Relationship Id="rId4" Type="http://schemas.openxmlformats.org/officeDocument/2006/relationships/webSettings" Target="webSettings.xml"/><Relationship Id="rId9" Type="http://schemas.openxmlformats.org/officeDocument/2006/relationships/hyperlink" Target="http://molodyvcheny.in.ua/files/journal/" TargetMode="External"/><Relationship Id="rId14" Type="http://schemas.openxmlformats.org/officeDocument/2006/relationships/hyperlink" Target="http://zakon2.rada.gov.ua/laws/show/723/97-%D0%B2%D1%80" TargetMode="External"/><Relationship Id="rId22" Type="http://schemas.openxmlformats.org/officeDocument/2006/relationships/hyperlink" Target="http://zakon2.rada.gov.ua/lashs/shosh/723/97-%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14464</Words>
  <Characters>8245</Characters>
  <Application>Microsoft Office Word</Application>
  <DocSecurity>0</DocSecurity>
  <Lines>68</Lines>
  <Paragraphs>45</Paragraphs>
  <ScaleCrop>false</ScaleCrop>
  <Company/>
  <LinksUpToDate>false</LinksUpToDate>
  <CharactersWithSpaces>22664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3</cp:revision>
  <dcterms:created xsi:type="dcterms:W3CDTF">2023-04-08T21:06:00Z</dcterms:created>
  <dcterms:modified xsi:type="dcterms:W3CDTF">2023-04-09T16:29:00Z</dcterms:modified>
</cp:coreProperties>
</file>