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FD6" w:rsidRDefault="00C05FD6" w:rsidP="00A52B77">
      <w:pPr>
        <w:spacing w:line="240" w:lineRule="auto"/>
        <w:ind w:firstLine="0"/>
        <w:jc w:val="left"/>
        <w:rPr>
          <w:sz w:val="20"/>
          <w:szCs w:val="20"/>
        </w:rPr>
      </w:pPr>
      <w:r>
        <w:rPr>
          <w:sz w:val="20"/>
          <w:szCs w:val="20"/>
        </w:rPr>
        <w:t xml:space="preserve">УДК 336.02 (477) </w:t>
      </w:r>
    </w:p>
    <w:p w:rsidR="00C05FD6" w:rsidRDefault="00C05FD6" w:rsidP="00A52B77">
      <w:pPr>
        <w:spacing w:line="240" w:lineRule="auto"/>
        <w:ind w:firstLine="0"/>
        <w:jc w:val="right"/>
        <w:rPr>
          <w:b/>
          <w:sz w:val="20"/>
          <w:szCs w:val="20"/>
        </w:rPr>
      </w:pPr>
    </w:p>
    <w:p w:rsidR="00C05FD6" w:rsidRDefault="00C05FD6" w:rsidP="00A52B77">
      <w:pPr>
        <w:spacing w:line="240" w:lineRule="auto"/>
        <w:ind w:firstLine="0"/>
        <w:jc w:val="right"/>
        <w:rPr>
          <w:sz w:val="20"/>
          <w:szCs w:val="20"/>
        </w:rPr>
      </w:pPr>
      <w:r w:rsidRPr="00382FE2">
        <w:rPr>
          <w:b/>
          <w:sz w:val="20"/>
          <w:szCs w:val="20"/>
        </w:rPr>
        <w:t>Баранник Л.Б.,</w:t>
      </w:r>
    </w:p>
    <w:p w:rsidR="00C05FD6" w:rsidRDefault="00C05FD6" w:rsidP="00A52B77">
      <w:pPr>
        <w:spacing w:line="240" w:lineRule="auto"/>
        <w:ind w:firstLine="0"/>
        <w:jc w:val="right"/>
        <w:rPr>
          <w:sz w:val="20"/>
          <w:szCs w:val="20"/>
        </w:rPr>
      </w:pPr>
      <w:r w:rsidRPr="00382FE2">
        <w:rPr>
          <w:sz w:val="20"/>
          <w:szCs w:val="20"/>
          <w:lang w:eastAsia="uk-UA"/>
        </w:rPr>
        <w:t>Університет митної справи та фінансі</w:t>
      </w:r>
      <w:r>
        <w:rPr>
          <w:sz w:val="20"/>
          <w:szCs w:val="20"/>
          <w:lang w:eastAsia="uk-UA"/>
        </w:rPr>
        <w:t>в,</w:t>
      </w:r>
      <w:r w:rsidRPr="00382FE2">
        <w:rPr>
          <w:sz w:val="20"/>
          <w:szCs w:val="20"/>
        </w:rPr>
        <w:t xml:space="preserve"> </w:t>
      </w:r>
    </w:p>
    <w:p w:rsidR="00C05FD6" w:rsidRDefault="00C05FD6" w:rsidP="00A52B77">
      <w:pPr>
        <w:spacing w:line="240" w:lineRule="auto"/>
        <w:ind w:firstLine="0"/>
        <w:jc w:val="right"/>
        <w:rPr>
          <w:sz w:val="20"/>
          <w:szCs w:val="20"/>
        </w:rPr>
      </w:pPr>
      <w:r>
        <w:rPr>
          <w:sz w:val="20"/>
          <w:szCs w:val="20"/>
        </w:rPr>
        <w:t xml:space="preserve">доктор економічних наук, професор, </w:t>
      </w:r>
    </w:p>
    <w:p w:rsidR="00C05FD6" w:rsidRPr="00382FE2" w:rsidRDefault="00C05FD6" w:rsidP="00A52B77">
      <w:pPr>
        <w:spacing w:line="240" w:lineRule="auto"/>
        <w:ind w:firstLine="0"/>
        <w:jc w:val="right"/>
        <w:rPr>
          <w:i/>
          <w:sz w:val="20"/>
          <w:szCs w:val="20"/>
          <w:lang w:eastAsia="uk-UA"/>
        </w:rPr>
      </w:pPr>
      <w:r w:rsidRPr="00382FE2">
        <w:rPr>
          <w:sz w:val="20"/>
          <w:szCs w:val="20"/>
        </w:rPr>
        <w:t>завідувач кафедри оподаткування</w:t>
      </w:r>
    </w:p>
    <w:p w:rsidR="00C05FD6" w:rsidRDefault="00C05FD6" w:rsidP="00A52B77">
      <w:pPr>
        <w:spacing w:line="240" w:lineRule="auto"/>
        <w:ind w:firstLine="0"/>
        <w:jc w:val="right"/>
        <w:rPr>
          <w:b/>
          <w:sz w:val="20"/>
          <w:szCs w:val="20"/>
        </w:rPr>
      </w:pPr>
      <w:r w:rsidRPr="00382FE2">
        <w:rPr>
          <w:b/>
          <w:sz w:val="20"/>
          <w:szCs w:val="20"/>
        </w:rPr>
        <w:t>Піскова Ж.В</w:t>
      </w:r>
      <w:r>
        <w:rPr>
          <w:b/>
          <w:sz w:val="20"/>
          <w:szCs w:val="20"/>
        </w:rPr>
        <w:t>.</w:t>
      </w:r>
    </w:p>
    <w:p w:rsidR="00C05FD6" w:rsidRDefault="00C05FD6" w:rsidP="00A52B77">
      <w:pPr>
        <w:spacing w:line="240" w:lineRule="auto"/>
        <w:ind w:firstLine="0"/>
        <w:jc w:val="right"/>
        <w:rPr>
          <w:sz w:val="20"/>
          <w:szCs w:val="20"/>
          <w:lang w:eastAsia="uk-UA"/>
        </w:rPr>
      </w:pPr>
      <w:r w:rsidRPr="00382FE2">
        <w:rPr>
          <w:sz w:val="20"/>
          <w:szCs w:val="20"/>
          <w:lang w:eastAsia="uk-UA"/>
        </w:rPr>
        <w:t>Університет митної справи та фінансів</w:t>
      </w:r>
      <w:r>
        <w:rPr>
          <w:sz w:val="20"/>
          <w:szCs w:val="20"/>
          <w:lang w:eastAsia="uk-UA"/>
        </w:rPr>
        <w:t>,</w:t>
      </w:r>
    </w:p>
    <w:p w:rsidR="00C05FD6" w:rsidRDefault="00C05FD6" w:rsidP="00A52B77">
      <w:pPr>
        <w:spacing w:line="240" w:lineRule="auto"/>
        <w:ind w:firstLine="0"/>
        <w:jc w:val="right"/>
        <w:rPr>
          <w:sz w:val="20"/>
          <w:szCs w:val="20"/>
        </w:rPr>
      </w:pPr>
      <w:r>
        <w:rPr>
          <w:sz w:val="20"/>
          <w:szCs w:val="20"/>
        </w:rPr>
        <w:t>кандидат економічних наук,</w:t>
      </w:r>
      <w:r w:rsidRPr="006A332B">
        <w:rPr>
          <w:sz w:val="20"/>
          <w:szCs w:val="20"/>
        </w:rPr>
        <w:t xml:space="preserve"> </w:t>
      </w:r>
      <w:r w:rsidRPr="00382FE2">
        <w:rPr>
          <w:sz w:val="20"/>
          <w:szCs w:val="20"/>
        </w:rPr>
        <w:t>доцент</w:t>
      </w:r>
      <w:r>
        <w:rPr>
          <w:sz w:val="20"/>
          <w:szCs w:val="20"/>
        </w:rPr>
        <w:t>,</w:t>
      </w:r>
    </w:p>
    <w:p w:rsidR="00C05FD6" w:rsidRDefault="00C05FD6" w:rsidP="00A52B77">
      <w:pPr>
        <w:spacing w:line="240" w:lineRule="auto"/>
        <w:ind w:firstLine="0"/>
        <w:jc w:val="right"/>
        <w:rPr>
          <w:sz w:val="20"/>
          <w:szCs w:val="20"/>
          <w:lang w:eastAsia="uk-UA"/>
        </w:rPr>
      </w:pPr>
      <w:r w:rsidRPr="00382FE2">
        <w:rPr>
          <w:sz w:val="20"/>
          <w:szCs w:val="20"/>
        </w:rPr>
        <w:t>доцент кафедри оподаткування</w:t>
      </w:r>
    </w:p>
    <w:p w:rsidR="00C05FD6" w:rsidRPr="00382FE2" w:rsidRDefault="00C05FD6" w:rsidP="00A52B77">
      <w:pPr>
        <w:spacing w:line="240" w:lineRule="auto"/>
        <w:ind w:firstLine="0"/>
        <w:jc w:val="right"/>
        <w:rPr>
          <w:i/>
          <w:sz w:val="20"/>
          <w:szCs w:val="20"/>
          <w:lang w:eastAsia="uk-UA"/>
        </w:rPr>
      </w:pPr>
    </w:p>
    <w:p w:rsidR="00C05FD6" w:rsidRDefault="00C05FD6" w:rsidP="00A52B77">
      <w:pPr>
        <w:spacing w:line="240" w:lineRule="auto"/>
        <w:ind w:firstLine="0"/>
        <w:jc w:val="center"/>
        <w:rPr>
          <w:b/>
          <w:sz w:val="20"/>
          <w:szCs w:val="20"/>
          <w:lang w:val="ru-RU"/>
        </w:rPr>
      </w:pPr>
      <w:r w:rsidRPr="00382FE2">
        <w:rPr>
          <w:b/>
          <w:sz w:val="20"/>
          <w:szCs w:val="20"/>
        </w:rPr>
        <w:t xml:space="preserve">ДЕРЖАВНА ПОДАТКОВА ПОЛІТИКА </w:t>
      </w:r>
      <w:r w:rsidRPr="00382FE2">
        <w:rPr>
          <w:b/>
          <w:sz w:val="20"/>
          <w:szCs w:val="20"/>
          <w:lang w:val="ru-RU"/>
        </w:rPr>
        <w:t xml:space="preserve">В </w:t>
      </w:r>
      <w:r w:rsidRPr="00382FE2">
        <w:rPr>
          <w:b/>
          <w:sz w:val="20"/>
          <w:szCs w:val="20"/>
        </w:rPr>
        <w:t>УКРАЇНІ В КОНТЕКСТІ НОВОЇ ПАРАДИГМИ</w:t>
      </w:r>
      <w:r w:rsidRPr="00382FE2">
        <w:rPr>
          <w:b/>
          <w:sz w:val="20"/>
          <w:szCs w:val="20"/>
          <w:lang w:val="ru-RU"/>
        </w:rPr>
        <w:t xml:space="preserve"> РОЗВИТКУ</w:t>
      </w:r>
    </w:p>
    <w:p w:rsidR="00C05FD6" w:rsidRPr="00382FE2" w:rsidRDefault="00C05FD6" w:rsidP="002923B8">
      <w:pPr>
        <w:spacing w:line="240" w:lineRule="auto"/>
        <w:ind w:firstLine="0"/>
        <w:jc w:val="center"/>
        <w:rPr>
          <w:b/>
          <w:sz w:val="20"/>
          <w:szCs w:val="20"/>
          <w:lang w:val="ru-RU"/>
        </w:rPr>
      </w:pPr>
    </w:p>
    <w:p w:rsidR="00C05FD6" w:rsidRPr="002923B8" w:rsidRDefault="00C05FD6" w:rsidP="00382FE2">
      <w:pPr>
        <w:spacing w:line="240" w:lineRule="auto"/>
        <w:rPr>
          <w:i/>
          <w:sz w:val="20"/>
          <w:szCs w:val="20"/>
          <w:highlight w:val="yellow"/>
        </w:rPr>
      </w:pPr>
      <w:r w:rsidRPr="002923B8">
        <w:rPr>
          <w:b/>
          <w:i/>
          <w:sz w:val="20"/>
          <w:szCs w:val="20"/>
        </w:rPr>
        <w:t xml:space="preserve">Анотація. </w:t>
      </w:r>
      <w:r w:rsidRPr="002923B8">
        <w:rPr>
          <w:bCs/>
          <w:i/>
          <w:sz w:val="20"/>
          <w:szCs w:val="20"/>
        </w:rPr>
        <w:t xml:space="preserve">У статті розглядається </w:t>
      </w:r>
      <w:r w:rsidRPr="002923B8">
        <w:rPr>
          <w:i/>
          <w:sz w:val="20"/>
          <w:szCs w:val="20"/>
        </w:rPr>
        <w:t>сутність державної податкової політики в Україні в контексті нової парадигми розвитку. Зроблено акцент на таку складову податкової політики, як оподаткування в сфері використання природних ресурсів. Указується на недосконалість сучасного вітчизняного природоохоронного законодавства. З</w:t>
      </w:r>
      <w:r w:rsidRPr="002923B8">
        <w:rPr>
          <w:bCs/>
          <w:i/>
          <w:sz w:val="20"/>
          <w:szCs w:val="20"/>
        </w:rPr>
        <w:t xml:space="preserve">апропоновано ряд заходів, які дозволять удосконалити </w:t>
      </w:r>
      <w:r w:rsidRPr="002923B8">
        <w:rPr>
          <w:i/>
          <w:sz w:val="20"/>
          <w:szCs w:val="20"/>
        </w:rPr>
        <w:t>систему</w:t>
      </w:r>
      <w:r w:rsidRPr="002923B8">
        <w:rPr>
          <w:bCs/>
          <w:i/>
          <w:sz w:val="20"/>
          <w:szCs w:val="20"/>
        </w:rPr>
        <w:t xml:space="preserve"> оподаткування в сфері природокористування й тим самим посилити відповідальність за використання ресурсів. Стверджується, що т</w:t>
      </w:r>
      <w:r w:rsidRPr="002923B8">
        <w:rPr>
          <w:i/>
          <w:sz w:val="20"/>
          <w:szCs w:val="20"/>
        </w:rPr>
        <w:t xml:space="preserve">ака система оподаткування повинна бути побудована на суттєвому розширенні податкової бази і збільшенні податкових ставок за використання запасів природних ресурсів при одночасному підвищенні соціальних стандартів життя населення. </w:t>
      </w:r>
      <w:r w:rsidRPr="002923B8">
        <w:rPr>
          <w:bCs/>
          <w:i/>
          <w:sz w:val="20"/>
          <w:szCs w:val="20"/>
        </w:rPr>
        <w:t>Пропонується запозичувати</w:t>
      </w:r>
      <w:r w:rsidRPr="002923B8">
        <w:rPr>
          <w:i/>
          <w:sz w:val="20"/>
          <w:szCs w:val="20"/>
        </w:rPr>
        <w:t xml:space="preserve"> у цьому плані досвід країн Скандинавського регіону, які є світовими лідери у створенні умов для гармонічного симбіозу людей і природи та взірцем ефективного захисту навколишн</w:t>
      </w:r>
      <w:r>
        <w:rPr>
          <w:i/>
          <w:sz w:val="20"/>
          <w:szCs w:val="20"/>
        </w:rPr>
        <w:t>ього середовища</w:t>
      </w:r>
      <w:r w:rsidRPr="002923B8">
        <w:rPr>
          <w:i/>
          <w:sz w:val="20"/>
          <w:szCs w:val="20"/>
        </w:rPr>
        <w:t xml:space="preserve">. </w:t>
      </w:r>
    </w:p>
    <w:p w:rsidR="00C05FD6" w:rsidRPr="00382FE2" w:rsidRDefault="00C05FD6" w:rsidP="00382FE2">
      <w:pPr>
        <w:shd w:val="clear" w:color="auto" w:fill="auto"/>
        <w:autoSpaceDE w:val="0"/>
        <w:autoSpaceDN w:val="0"/>
        <w:adjustRightInd w:val="0"/>
        <w:spacing w:line="240" w:lineRule="auto"/>
        <w:rPr>
          <w:sz w:val="20"/>
          <w:szCs w:val="20"/>
        </w:rPr>
      </w:pPr>
      <w:r w:rsidRPr="00382FE2">
        <w:rPr>
          <w:b/>
          <w:bCs/>
          <w:iCs/>
          <w:sz w:val="20"/>
          <w:szCs w:val="20"/>
        </w:rPr>
        <w:t>Ключові слова:</w:t>
      </w:r>
      <w:r w:rsidRPr="00382FE2">
        <w:rPr>
          <w:bCs/>
          <w:iCs/>
          <w:sz w:val="20"/>
          <w:szCs w:val="20"/>
        </w:rPr>
        <w:t xml:space="preserve"> </w:t>
      </w:r>
      <w:r w:rsidRPr="00382FE2">
        <w:rPr>
          <w:sz w:val="20"/>
          <w:szCs w:val="20"/>
        </w:rPr>
        <w:t xml:space="preserve">податкова політика, ринкова економіка, парадигма, розвиток, </w:t>
      </w:r>
      <w:r w:rsidRPr="00382FE2">
        <w:rPr>
          <w:bCs/>
          <w:iCs/>
          <w:sz w:val="20"/>
          <w:szCs w:val="20"/>
        </w:rPr>
        <w:t>природні ресурси,</w:t>
      </w:r>
      <w:r w:rsidRPr="00382FE2">
        <w:rPr>
          <w:sz w:val="20"/>
          <w:szCs w:val="20"/>
        </w:rPr>
        <w:t xml:space="preserve"> скандинавський досвід, оподаткування</w:t>
      </w:r>
    </w:p>
    <w:p w:rsidR="00C05FD6" w:rsidRPr="003709B4" w:rsidRDefault="00C05FD6" w:rsidP="00382FE2">
      <w:pPr>
        <w:shd w:val="clear" w:color="auto" w:fill="auto"/>
        <w:autoSpaceDE w:val="0"/>
        <w:autoSpaceDN w:val="0"/>
        <w:adjustRightInd w:val="0"/>
        <w:spacing w:line="240" w:lineRule="auto"/>
        <w:rPr>
          <w:highlight w:val="yellow"/>
        </w:rPr>
      </w:pPr>
    </w:p>
    <w:p w:rsidR="00C05FD6" w:rsidRDefault="00C05FD6" w:rsidP="00382FE2">
      <w:pPr>
        <w:shd w:val="clear" w:color="auto" w:fill="auto"/>
        <w:autoSpaceDE w:val="0"/>
        <w:autoSpaceDN w:val="0"/>
        <w:adjustRightInd w:val="0"/>
        <w:spacing w:line="240" w:lineRule="auto"/>
        <w:rPr>
          <w:b/>
          <w:sz w:val="20"/>
          <w:szCs w:val="20"/>
          <w:lang w:val="ru-RU"/>
        </w:rPr>
      </w:pPr>
      <w:r>
        <w:rPr>
          <w:b/>
          <w:sz w:val="20"/>
          <w:szCs w:val="20"/>
          <w:lang w:val="ru-RU"/>
        </w:rPr>
        <w:t xml:space="preserve">Баранник Л.Б., </w:t>
      </w:r>
      <w:r w:rsidRPr="00382FE2">
        <w:rPr>
          <w:b/>
          <w:sz w:val="20"/>
          <w:szCs w:val="20"/>
          <w:lang w:val="ru-RU"/>
        </w:rPr>
        <w:t>Университет таможенного дела и финансов,</w:t>
      </w:r>
      <w:r>
        <w:rPr>
          <w:b/>
          <w:sz w:val="20"/>
          <w:szCs w:val="20"/>
          <w:lang w:val="ru-RU"/>
        </w:rPr>
        <w:t xml:space="preserve"> </w:t>
      </w:r>
      <w:r w:rsidRPr="00382FE2">
        <w:rPr>
          <w:b/>
          <w:sz w:val="20"/>
          <w:szCs w:val="20"/>
          <w:lang w:val="ru-RU"/>
        </w:rPr>
        <w:t>заведующий кафедрой налогообложения</w:t>
      </w:r>
    </w:p>
    <w:p w:rsidR="00C05FD6" w:rsidRDefault="00C05FD6" w:rsidP="00382FE2">
      <w:pPr>
        <w:shd w:val="clear" w:color="auto" w:fill="auto"/>
        <w:autoSpaceDE w:val="0"/>
        <w:autoSpaceDN w:val="0"/>
        <w:adjustRightInd w:val="0"/>
        <w:spacing w:line="240" w:lineRule="auto"/>
        <w:rPr>
          <w:b/>
          <w:sz w:val="20"/>
          <w:szCs w:val="20"/>
          <w:lang w:val="ru-RU"/>
        </w:rPr>
      </w:pPr>
      <w:r w:rsidRPr="00382FE2">
        <w:rPr>
          <w:b/>
          <w:sz w:val="20"/>
          <w:szCs w:val="20"/>
          <w:lang w:val="ru-RU"/>
        </w:rPr>
        <w:t>Писковая Ж.В.</w:t>
      </w:r>
      <w:r>
        <w:rPr>
          <w:b/>
          <w:sz w:val="20"/>
          <w:szCs w:val="20"/>
          <w:lang w:val="ru-RU"/>
        </w:rPr>
        <w:t xml:space="preserve">, </w:t>
      </w:r>
      <w:r w:rsidRPr="00382FE2">
        <w:rPr>
          <w:b/>
          <w:sz w:val="20"/>
          <w:szCs w:val="20"/>
          <w:lang w:val="ru-RU"/>
        </w:rPr>
        <w:t>Университ</w:t>
      </w:r>
      <w:r>
        <w:rPr>
          <w:b/>
          <w:sz w:val="20"/>
          <w:szCs w:val="20"/>
          <w:lang w:val="ru-RU"/>
        </w:rPr>
        <w:t>ет таможенного дела и финансов,</w:t>
      </w:r>
      <w:r w:rsidRPr="00382FE2">
        <w:rPr>
          <w:b/>
          <w:sz w:val="20"/>
          <w:szCs w:val="20"/>
          <w:lang w:val="ru-RU"/>
        </w:rPr>
        <w:t xml:space="preserve"> доцент кафедры налогообложения</w:t>
      </w:r>
    </w:p>
    <w:p w:rsidR="00C05FD6" w:rsidRPr="00382FE2" w:rsidRDefault="00C05FD6" w:rsidP="00382FE2">
      <w:pPr>
        <w:shd w:val="clear" w:color="auto" w:fill="auto"/>
        <w:autoSpaceDE w:val="0"/>
        <w:autoSpaceDN w:val="0"/>
        <w:adjustRightInd w:val="0"/>
        <w:spacing w:line="240" w:lineRule="auto"/>
        <w:rPr>
          <w:b/>
          <w:sz w:val="20"/>
          <w:szCs w:val="20"/>
          <w:lang w:val="ru-RU"/>
        </w:rPr>
      </w:pPr>
    </w:p>
    <w:p w:rsidR="00C05FD6" w:rsidRDefault="00C05FD6" w:rsidP="00382FE2">
      <w:pPr>
        <w:shd w:val="clear" w:color="auto" w:fill="auto"/>
        <w:autoSpaceDE w:val="0"/>
        <w:autoSpaceDN w:val="0"/>
        <w:adjustRightInd w:val="0"/>
        <w:spacing w:line="240" w:lineRule="auto"/>
        <w:jc w:val="center"/>
        <w:rPr>
          <w:b/>
          <w:caps/>
          <w:sz w:val="20"/>
          <w:szCs w:val="20"/>
          <w:lang w:val="ru-RU"/>
        </w:rPr>
      </w:pPr>
      <w:r w:rsidRPr="00382FE2">
        <w:rPr>
          <w:b/>
          <w:caps/>
          <w:sz w:val="20"/>
          <w:szCs w:val="20"/>
          <w:lang w:val="ru-RU"/>
        </w:rPr>
        <w:t>Государственная налоговая политика в Украине в контексте новой парадигмы развития</w:t>
      </w:r>
    </w:p>
    <w:p w:rsidR="00C05FD6" w:rsidRPr="00382FE2" w:rsidRDefault="00C05FD6" w:rsidP="00382FE2">
      <w:pPr>
        <w:shd w:val="clear" w:color="auto" w:fill="auto"/>
        <w:autoSpaceDE w:val="0"/>
        <w:autoSpaceDN w:val="0"/>
        <w:adjustRightInd w:val="0"/>
        <w:spacing w:line="240" w:lineRule="auto"/>
        <w:jc w:val="center"/>
        <w:rPr>
          <w:b/>
          <w:caps/>
          <w:sz w:val="20"/>
          <w:szCs w:val="20"/>
          <w:lang w:val="ru-RU"/>
        </w:rPr>
      </w:pPr>
    </w:p>
    <w:p w:rsidR="00C05FD6" w:rsidRPr="002923B8" w:rsidRDefault="00C05FD6" w:rsidP="006855A1">
      <w:pPr>
        <w:shd w:val="clear" w:color="auto" w:fill="auto"/>
        <w:autoSpaceDE w:val="0"/>
        <w:autoSpaceDN w:val="0"/>
        <w:adjustRightInd w:val="0"/>
        <w:spacing w:line="240" w:lineRule="auto"/>
        <w:rPr>
          <w:i/>
          <w:sz w:val="20"/>
          <w:szCs w:val="20"/>
          <w:lang w:val="ru-RU"/>
        </w:rPr>
      </w:pPr>
      <w:r>
        <w:rPr>
          <w:b/>
          <w:i/>
          <w:sz w:val="20"/>
          <w:szCs w:val="20"/>
        </w:rPr>
        <w:t>Аннотац</w:t>
      </w:r>
      <w:r w:rsidRPr="00765B95">
        <w:rPr>
          <w:b/>
          <w:i/>
          <w:sz w:val="20"/>
          <w:szCs w:val="20"/>
          <w:lang w:val="ru-RU"/>
        </w:rPr>
        <w:t>и</w:t>
      </w:r>
      <w:r w:rsidRPr="002923B8">
        <w:rPr>
          <w:b/>
          <w:i/>
          <w:sz w:val="20"/>
          <w:szCs w:val="20"/>
        </w:rPr>
        <w:t>я.</w:t>
      </w:r>
      <w:r w:rsidRPr="002923B8">
        <w:rPr>
          <w:b/>
          <w:i/>
          <w:sz w:val="20"/>
          <w:szCs w:val="20"/>
          <w:lang w:val="ru-RU"/>
        </w:rPr>
        <w:t xml:space="preserve"> </w:t>
      </w:r>
      <w:r w:rsidRPr="002923B8">
        <w:rPr>
          <w:i/>
          <w:sz w:val="20"/>
          <w:szCs w:val="20"/>
          <w:lang w:val="ru-RU"/>
        </w:rPr>
        <w:t xml:space="preserve">В статье рассматривается сущность государственной налоговой политики в Украине в контексте новой парадигмы развития. Сделан акцент на такую </w:t>
      </w:r>
      <w:r w:rsidRPr="002923B8">
        <w:rPr>
          <w:rFonts w:eastAsia="Arial Unicode MS"/>
          <w:i/>
          <w:sz w:val="20"/>
          <w:szCs w:val="20"/>
          <w:lang w:val="ru-RU"/>
        </w:rPr>
        <w:t>с</w:t>
      </w:r>
      <w:r w:rsidRPr="002923B8">
        <w:rPr>
          <w:i/>
          <w:sz w:val="20"/>
          <w:szCs w:val="20"/>
          <w:lang w:val="ru-RU"/>
        </w:rPr>
        <w:t>оставляющую налоговой политики, как налогообложение в сфере использования природных ресурсов. Указывается на несовершенство современного отечественного природоохранного законодательства. Предложен ряд мер, которые позволят усовершенствовать систему налогообложения в сфере природопользования и тем самым усилить ответственность за использование ресурсов. Утверждается, что такая система налогообложения должна быть построена на существенном расширении налоговой базы и увеличении налоговых ставок за использование запасов природных ресурсов Украины при одновременном повышении социальных стандартов жизни населения. Предложено заимствовать в этом плане опыт стран Скандинавского региона, которые являются мировыми лидерами в создании условий для гармоничного симбиоза людей и природой, а также образцом эффективной защиты окружающей среды.</w:t>
      </w:r>
    </w:p>
    <w:p w:rsidR="00C05FD6" w:rsidRPr="006855A1" w:rsidRDefault="00C05FD6" w:rsidP="006855A1">
      <w:pPr>
        <w:shd w:val="clear" w:color="auto" w:fill="auto"/>
        <w:autoSpaceDE w:val="0"/>
        <w:autoSpaceDN w:val="0"/>
        <w:adjustRightInd w:val="0"/>
        <w:spacing w:line="240" w:lineRule="auto"/>
        <w:rPr>
          <w:sz w:val="20"/>
          <w:szCs w:val="20"/>
          <w:lang w:val="ru-RU"/>
        </w:rPr>
      </w:pPr>
      <w:r w:rsidRPr="002923B8">
        <w:rPr>
          <w:b/>
          <w:sz w:val="20"/>
          <w:szCs w:val="20"/>
          <w:lang w:val="ru-RU"/>
        </w:rPr>
        <w:t>Ключевые слова</w:t>
      </w:r>
      <w:r w:rsidRPr="006855A1">
        <w:rPr>
          <w:b/>
          <w:i/>
          <w:sz w:val="20"/>
          <w:szCs w:val="20"/>
          <w:lang w:val="ru-RU"/>
        </w:rPr>
        <w:t>:</w:t>
      </w:r>
      <w:r w:rsidRPr="006855A1">
        <w:rPr>
          <w:sz w:val="20"/>
          <w:szCs w:val="20"/>
          <w:lang w:val="ru-RU"/>
        </w:rPr>
        <w:t xml:space="preserve"> налоговая политика, рыночная экономика, парадигма, развитие, природные ресурсы, скандинавский опыт, налогообложение</w:t>
      </w:r>
    </w:p>
    <w:p w:rsidR="00C05FD6" w:rsidRPr="00D81939" w:rsidRDefault="00C05FD6" w:rsidP="001D2CF9">
      <w:pPr>
        <w:shd w:val="clear" w:color="auto" w:fill="auto"/>
        <w:autoSpaceDE w:val="0"/>
        <w:autoSpaceDN w:val="0"/>
        <w:adjustRightInd w:val="0"/>
        <w:rPr>
          <w:b/>
          <w:lang w:val="ru-RU"/>
        </w:rPr>
      </w:pPr>
    </w:p>
    <w:p w:rsidR="00C05FD6" w:rsidRPr="006855A1" w:rsidRDefault="00C05FD6" w:rsidP="006855A1">
      <w:pPr>
        <w:shd w:val="clear" w:color="auto" w:fill="auto"/>
        <w:autoSpaceDE w:val="0"/>
        <w:autoSpaceDN w:val="0"/>
        <w:adjustRightInd w:val="0"/>
        <w:spacing w:line="240" w:lineRule="auto"/>
        <w:rPr>
          <w:b/>
          <w:sz w:val="20"/>
          <w:szCs w:val="20"/>
        </w:rPr>
      </w:pPr>
      <w:r w:rsidRPr="006855A1">
        <w:rPr>
          <w:b/>
          <w:sz w:val="20"/>
          <w:szCs w:val="20"/>
          <w:lang w:val="en-US"/>
        </w:rPr>
        <w:t>Barannik L</w:t>
      </w:r>
      <w:r w:rsidRPr="006855A1">
        <w:rPr>
          <w:b/>
          <w:sz w:val="20"/>
          <w:szCs w:val="20"/>
        </w:rPr>
        <w:t>.</w:t>
      </w:r>
      <w:r w:rsidRPr="006855A1">
        <w:rPr>
          <w:b/>
          <w:sz w:val="20"/>
          <w:szCs w:val="20"/>
          <w:lang w:val="en-US"/>
        </w:rPr>
        <w:t xml:space="preserve">B, Customs and </w:t>
      </w:r>
      <w:smartTag w:uri="urn:schemas-microsoft-com:office:smarttags" w:element="PlaceName">
        <w:smartTag w:uri="urn:schemas-microsoft-com:office:smarttags" w:element="place">
          <w:r w:rsidRPr="006855A1">
            <w:rPr>
              <w:b/>
              <w:sz w:val="20"/>
              <w:szCs w:val="20"/>
              <w:lang w:val="en-US"/>
            </w:rPr>
            <w:t>Finance</w:t>
          </w:r>
        </w:smartTag>
        <w:r w:rsidRPr="006855A1">
          <w:rPr>
            <w:b/>
            <w:sz w:val="20"/>
            <w:szCs w:val="20"/>
            <w:lang w:val="en-US"/>
          </w:rPr>
          <w:t xml:space="preserve"> </w:t>
        </w:r>
        <w:smartTag w:uri="urn:schemas-microsoft-com:office:smarttags" w:element="PlaceType">
          <w:r w:rsidRPr="006855A1">
            <w:rPr>
              <w:b/>
              <w:sz w:val="20"/>
              <w:szCs w:val="20"/>
              <w:lang w:val="en-US"/>
            </w:rPr>
            <w:t>University</w:t>
          </w:r>
        </w:smartTag>
      </w:smartTag>
      <w:r w:rsidRPr="006855A1">
        <w:rPr>
          <w:b/>
          <w:sz w:val="20"/>
          <w:szCs w:val="20"/>
          <w:lang w:val="en-US"/>
        </w:rPr>
        <w:t>, Head of the Department of Taxation</w:t>
      </w:r>
    </w:p>
    <w:p w:rsidR="00C05FD6" w:rsidRPr="006855A1" w:rsidRDefault="00C05FD6" w:rsidP="006855A1">
      <w:pPr>
        <w:shd w:val="clear" w:color="auto" w:fill="auto"/>
        <w:autoSpaceDE w:val="0"/>
        <w:autoSpaceDN w:val="0"/>
        <w:adjustRightInd w:val="0"/>
        <w:spacing w:line="240" w:lineRule="auto"/>
        <w:rPr>
          <w:b/>
          <w:sz w:val="20"/>
          <w:szCs w:val="20"/>
        </w:rPr>
      </w:pPr>
      <w:r w:rsidRPr="006855A1">
        <w:rPr>
          <w:b/>
          <w:sz w:val="20"/>
          <w:szCs w:val="20"/>
          <w:lang w:val="en-US"/>
        </w:rPr>
        <w:t>Piskova J</w:t>
      </w:r>
      <w:r w:rsidRPr="006855A1">
        <w:rPr>
          <w:b/>
          <w:sz w:val="20"/>
          <w:szCs w:val="20"/>
        </w:rPr>
        <w:t>.</w:t>
      </w:r>
      <w:r w:rsidRPr="006855A1">
        <w:rPr>
          <w:b/>
          <w:sz w:val="20"/>
          <w:szCs w:val="20"/>
          <w:lang w:val="en-US"/>
        </w:rPr>
        <w:t>V, Customs and Finance University, Associate professor of the Department of Taxation</w:t>
      </w:r>
    </w:p>
    <w:p w:rsidR="00C05FD6" w:rsidRPr="006855A1" w:rsidRDefault="00C05FD6" w:rsidP="006855A1">
      <w:pPr>
        <w:shd w:val="clear" w:color="auto" w:fill="auto"/>
        <w:autoSpaceDE w:val="0"/>
        <w:autoSpaceDN w:val="0"/>
        <w:adjustRightInd w:val="0"/>
        <w:spacing w:line="240" w:lineRule="auto"/>
        <w:jc w:val="center"/>
        <w:rPr>
          <w:sz w:val="20"/>
          <w:szCs w:val="20"/>
        </w:rPr>
      </w:pPr>
    </w:p>
    <w:p w:rsidR="00C05FD6" w:rsidRPr="002923B8" w:rsidRDefault="00C05FD6" w:rsidP="002923B8">
      <w:pPr>
        <w:shd w:val="clear" w:color="auto" w:fill="auto"/>
        <w:autoSpaceDE w:val="0"/>
        <w:autoSpaceDN w:val="0"/>
        <w:adjustRightInd w:val="0"/>
        <w:spacing w:line="240" w:lineRule="auto"/>
        <w:jc w:val="center"/>
        <w:rPr>
          <w:b/>
          <w:caps/>
          <w:sz w:val="20"/>
          <w:szCs w:val="20"/>
          <w:lang w:val="en-US"/>
        </w:rPr>
      </w:pPr>
      <w:r w:rsidRPr="002923B8">
        <w:rPr>
          <w:b/>
          <w:caps/>
          <w:sz w:val="20"/>
          <w:szCs w:val="20"/>
          <w:lang w:val="en-US"/>
        </w:rPr>
        <w:t xml:space="preserve">State tax policy in </w:t>
      </w:r>
      <w:smartTag w:uri="urn:schemas-microsoft-com:office:smarttags" w:element="country-region">
        <w:smartTag w:uri="urn:schemas-microsoft-com:office:smarttags" w:element="place">
          <w:r w:rsidRPr="002923B8">
            <w:rPr>
              <w:b/>
              <w:caps/>
              <w:sz w:val="20"/>
              <w:szCs w:val="20"/>
              <w:lang w:val="en-US"/>
            </w:rPr>
            <w:t>Ukraine</w:t>
          </w:r>
        </w:smartTag>
      </w:smartTag>
      <w:r w:rsidRPr="002923B8">
        <w:rPr>
          <w:b/>
          <w:caps/>
          <w:sz w:val="20"/>
          <w:szCs w:val="20"/>
          <w:lang w:val="en-US"/>
        </w:rPr>
        <w:t xml:space="preserve"> in the context of the new development paradigm</w:t>
      </w:r>
    </w:p>
    <w:p w:rsidR="00C05FD6" w:rsidRPr="006855A1" w:rsidRDefault="00C05FD6" w:rsidP="002923B8">
      <w:pPr>
        <w:shd w:val="clear" w:color="auto" w:fill="auto"/>
        <w:autoSpaceDE w:val="0"/>
        <w:autoSpaceDN w:val="0"/>
        <w:adjustRightInd w:val="0"/>
        <w:spacing w:line="240" w:lineRule="auto"/>
        <w:rPr>
          <w:sz w:val="20"/>
          <w:szCs w:val="20"/>
          <w:lang w:val="en-US"/>
        </w:rPr>
      </w:pPr>
      <w:r w:rsidRPr="002923B8">
        <w:rPr>
          <w:b/>
          <w:bCs/>
          <w:i/>
          <w:sz w:val="20"/>
          <w:szCs w:val="20"/>
          <w:lang w:val="en-US"/>
        </w:rPr>
        <w:t>Abstract.</w:t>
      </w:r>
      <w:r w:rsidRPr="002923B8">
        <w:rPr>
          <w:b/>
          <w:bCs/>
          <w:i/>
          <w:sz w:val="20"/>
          <w:szCs w:val="20"/>
        </w:rPr>
        <w:t xml:space="preserve"> </w:t>
      </w:r>
      <w:r w:rsidRPr="002923B8">
        <w:rPr>
          <w:sz w:val="20"/>
          <w:szCs w:val="20"/>
          <w:lang w:val="en-US"/>
        </w:rPr>
        <w:t xml:space="preserve">The article deals with the essence of the state tax policy in </w:t>
      </w:r>
      <w:smartTag w:uri="urn:schemas-microsoft-com:office:smarttags" w:element="country-region">
        <w:smartTag w:uri="urn:schemas-microsoft-com:office:smarttags" w:element="place">
          <w:r w:rsidRPr="002923B8">
            <w:rPr>
              <w:sz w:val="20"/>
              <w:szCs w:val="20"/>
              <w:lang w:val="en-US"/>
            </w:rPr>
            <w:t>Ukraine</w:t>
          </w:r>
        </w:smartTag>
      </w:smartTag>
      <w:r w:rsidRPr="002923B8">
        <w:rPr>
          <w:sz w:val="20"/>
          <w:szCs w:val="20"/>
          <w:lang w:val="en-US"/>
        </w:rPr>
        <w:t xml:space="preserve"> in the context of the new development paradigm. Emphasis is placed on a component of tax policy, such as taxation in the sphere of natural resources. It specifies the imperfection of modern domestic environmental legislation.</w:t>
      </w:r>
      <w:r w:rsidRPr="002923B8">
        <w:rPr>
          <w:sz w:val="20"/>
          <w:szCs w:val="20"/>
        </w:rPr>
        <w:t xml:space="preserve"> А</w:t>
      </w:r>
      <w:r w:rsidRPr="002923B8">
        <w:rPr>
          <w:sz w:val="20"/>
          <w:szCs w:val="20"/>
          <w:lang w:val="en-US"/>
        </w:rPr>
        <w:t xml:space="preserve">  number of measures that will improve the system of taxation in the sphere of nature and thus to strengthen the responsibility for the use of resources are proposed. It is alleged that</w:t>
      </w:r>
      <w:r w:rsidRPr="002923B8">
        <w:rPr>
          <w:sz w:val="20"/>
          <w:szCs w:val="20"/>
        </w:rPr>
        <w:t xml:space="preserve"> </w:t>
      </w:r>
      <w:r w:rsidRPr="002923B8">
        <w:rPr>
          <w:sz w:val="20"/>
          <w:szCs w:val="20"/>
          <w:lang w:val="en-US"/>
        </w:rPr>
        <w:t>the taxation system must be based on a significant expansion of the tax base and increasing tax rates for</w:t>
      </w:r>
      <w:r w:rsidRPr="006855A1">
        <w:rPr>
          <w:sz w:val="20"/>
          <w:szCs w:val="20"/>
          <w:lang w:val="en-US"/>
        </w:rPr>
        <w:t xml:space="preserve"> the use of natural resources of </w:t>
      </w:r>
      <w:smartTag w:uri="urn:schemas-microsoft-com:office:smarttags" w:element="country-region">
        <w:smartTag w:uri="urn:schemas-microsoft-com:office:smarttags" w:element="place">
          <w:r w:rsidRPr="006855A1">
            <w:rPr>
              <w:sz w:val="20"/>
              <w:szCs w:val="20"/>
              <w:lang w:val="en-US"/>
            </w:rPr>
            <w:t>Ukraine</w:t>
          </w:r>
        </w:smartTag>
      </w:smartTag>
      <w:r w:rsidRPr="006855A1">
        <w:rPr>
          <w:sz w:val="20"/>
          <w:szCs w:val="20"/>
          <w:lang w:val="en-US"/>
        </w:rPr>
        <w:t xml:space="preserve"> while raising social standards of living.</w:t>
      </w:r>
      <w:r w:rsidRPr="006855A1">
        <w:rPr>
          <w:sz w:val="20"/>
          <w:szCs w:val="20"/>
        </w:rPr>
        <w:t xml:space="preserve"> </w:t>
      </w:r>
      <w:r w:rsidRPr="006855A1">
        <w:rPr>
          <w:sz w:val="20"/>
          <w:szCs w:val="20"/>
          <w:lang w:val="en-US"/>
        </w:rPr>
        <w:t>It is proposed to borrow in this regard, the experience of Scandinavian countries, who are world leaders in the creation of conditions for the harmonious symbiosis between people and nature, as well as a model of effective environmental protection.</w:t>
      </w:r>
    </w:p>
    <w:p w:rsidR="00C05FD6" w:rsidRPr="006855A1" w:rsidRDefault="00C05FD6" w:rsidP="006855A1">
      <w:pPr>
        <w:shd w:val="clear" w:color="auto" w:fill="auto"/>
        <w:autoSpaceDE w:val="0"/>
        <w:autoSpaceDN w:val="0"/>
        <w:adjustRightInd w:val="0"/>
        <w:spacing w:line="240" w:lineRule="auto"/>
        <w:rPr>
          <w:sz w:val="20"/>
          <w:szCs w:val="20"/>
          <w:lang w:val="en-US"/>
        </w:rPr>
      </w:pPr>
      <w:r w:rsidRPr="002923B8">
        <w:rPr>
          <w:b/>
          <w:sz w:val="20"/>
          <w:szCs w:val="20"/>
          <w:lang w:val="en-US"/>
        </w:rPr>
        <w:t>Key</w:t>
      </w:r>
      <w:r w:rsidRPr="002923B8">
        <w:rPr>
          <w:b/>
          <w:sz w:val="20"/>
          <w:szCs w:val="20"/>
        </w:rPr>
        <w:t xml:space="preserve"> </w:t>
      </w:r>
      <w:r w:rsidRPr="002923B8">
        <w:rPr>
          <w:b/>
          <w:sz w:val="20"/>
          <w:szCs w:val="20"/>
          <w:lang w:val="en-US"/>
        </w:rPr>
        <w:t>words</w:t>
      </w:r>
      <w:r w:rsidRPr="006855A1">
        <w:rPr>
          <w:b/>
          <w:i/>
          <w:sz w:val="20"/>
          <w:szCs w:val="20"/>
          <w:lang w:val="en-US"/>
        </w:rPr>
        <w:t>:</w:t>
      </w:r>
      <w:r w:rsidRPr="006855A1">
        <w:rPr>
          <w:b/>
          <w:sz w:val="20"/>
          <w:szCs w:val="20"/>
          <w:lang w:val="en-US"/>
        </w:rPr>
        <w:t xml:space="preserve"> </w:t>
      </w:r>
      <w:r w:rsidRPr="006855A1">
        <w:rPr>
          <w:sz w:val="20"/>
          <w:szCs w:val="20"/>
          <w:lang w:val="en-US"/>
        </w:rPr>
        <w:t>tax policy, market economy, the paradigm, the development of natural resources, the Scandinavian experience, taxation</w:t>
      </w:r>
    </w:p>
    <w:p w:rsidR="00C05FD6" w:rsidRPr="003D1956" w:rsidRDefault="00C05FD6" w:rsidP="00D81939">
      <w:pPr>
        <w:ind w:firstLine="567"/>
        <w:rPr>
          <w:b/>
          <w:sz w:val="20"/>
          <w:szCs w:val="20"/>
        </w:rPr>
      </w:pPr>
    </w:p>
    <w:p w:rsidR="00C05FD6" w:rsidRPr="003D1956" w:rsidRDefault="00C05FD6" w:rsidP="003D1956">
      <w:pPr>
        <w:pStyle w:val="1"/>
        <w:shd w:val="clear" w:color="auto" w:fill="auto"/>
        <w:spacing w:line="240" w:lineRule="auto"/>
        <w:ind w:firstLine="709"/>
        <w:rPr>
          <w:sz w:val="20"/>
          <w:szCs w:val="20"/>
          <w:lang w:val="uk-UA"/>
        </w:rPr>
      </w:pPr>
      <w:r w:rsidRPr="003D1956">
        <w:rPr>
          <w:b/>
          <w:sz w:val="20"/>
          <w:szCs w:val="20"/>
          <w:lang w:val="uk-UA"/>
        </w:rPr>
        <w:t>Актуальність</w:t>
      </w:r>
      <w:r w:rsidRPr="003D1956">
        <w:rPr>
          <w:rStyle w:val="a0"/>
          <w:spacing w:val="0"/>
          <w:sz w:val="20"/>
          <w:szCs w:val="20"/>
          <w:lang w:val="uk-UA"/>
        </w:rPr>
        <w:t xml:space="preserve"> проблеми.</w:t>
      </w:r>
      <w:r w:rsidRPr="003D1956">
        <w:rPr>
          <w:sz w:val="20"/>
          <w:szCs w:val="20"/>
          <w:lang w:val="uk-UA"/>
        </w:rPr>
        <w:t xml:space="preserve"> Історія розвитку оподаткування свідчить, що податки можуть слугувати не тільки фіскальним джерелом, а й важливим інструментом регу</w:t>
      </w:r>
      <w:r>
        <w:rPr>
          <w:sz w:val="20"/>
          <w:szCs w:val="20"/>
          <w:lang w:val="uk-UA"/>
        </w:rPr>
        <w:t>лювання тих чи інших соціально-</w:t>
      </w:r>
      <w:r w:rsidRPr="003D1956">
        <w:rPr>
          <w:sz w:val="20"/>
          <w:szCs w:val="20"/>
          <w:lang w:val="uk-UA"/>
        </w:rPr>
        <w:t>економічних процесів. Свідоме використання податків для досягнення відповідних цілей проходить у рамках податкової політики, яку проводить держава. Звичайно, що податкова політика не може постійно здійснюватися «за одним сценарієм». Змінюється час, з'являються нові завдання, які має вирішувати суспільство, отже, мають з'являтися й нові технології податкової політики та концептуальні підходи до того, як спрямувати оподаткування на цілі прогресивного розвитку.</w:t>
      </w:r>
    </w:p>
    <w:p w:rsidR="00C05FD6" w:rsidRPr="003D1956" w:rsidRDefault="00C05FD6" w:rsidP="003D1956">
      <w:pPr>
        <w:spacing w:line="240" w:lineRule="auto"/>
        <w:rPr>
          <w:sz w:val="20"/>
          <w:szCs w:val="20"/>
        </w:rPr>
      </w:pPr>
      <w:r w:rsidRPr="003D1956">
        <w:rPr>
          <w:b/>
          <w:sz w:val="20"/>
          <w:szCs w:val="20"/>
        </w:rPr>
        <w:t>Аналіз досліджень і публікацій.</w:t>
      </w:r>
      <w:r w:rsidRPr="003D1956">
        <w:rPr>
          <w:sz w:val="20"/>
          <w:szCs w:val="20"/>
        </w:rPr>
        <w:t xml:space="preserve"> Податковій проблематиці присвячено чимало праць зарубіжних і вітчизняних науковців. Провідні вчені нашої країни такі як В. Андрущенко, З. Варналій, О. Василик, Л.Воронова, Т. Єфименко, Ю. Іванов, Н. Кучерявенко, А. Крисоватий, І.Луніна, В. Мельник, О. Музика, Ц. Огонь, В. Опарін, М. Пабат, В.Рибак, В. Синчак, А. Соколовська, В. Суторміна, JI. Тарангул, В.Федосов, JI. Шаблиста, К. Швабій, І. Чугунов досліджують різні аспекти теорії й практики оподаткування в Україні. Серед останніх публікацій слід назвати статтю С.Н. Юрія, присвячену становленню та розвитку податкової системи України [1]. Недоліки сучасної податкової системи України аналізують JI.C. Омельченко, O.E. Лактіонова, І.В. Шурденко, ними запропонована концепція її реформування [2]. Разом з тим, слід продовжувати дослідження змісту і технологій податкової політики, особливо в умовах сучасного етапу трансформації економіки країни. Це пояснюється тим, що протягом багатьох років Україна має дефіцитний державний бюджет, що потребує залучення додаткових ресурсів у вигляді зовнішніх і внутрішніх запозичень, грошової емісії, що негативно впливає на рівень фінансової, й, відповідно, національної безпеки держави. У світі відбуваються швидкі глобалізаційні економічні та геополітичні зміни, які спричиняють й нові тенденції в економічній політиці. Україна, яка знаходиться у вирії цих подій, повинна оперативно реагувати на виклики часу та здійснювати пошук вирішення проблем адекватних завданням національного розвитку.</w:t>
      </w:r>
    </w:p>
    <w:p w:rsidR="00C05FD6" w:rsidRPr="003D1956" w:rsidRDefault="00C05FD6" w:rsidP="003D1956">
      <w:pPr>
        <w:spacing w:line="240" w:lineRule="auto"/>
        <w:rPr>
          <w:sz w:val="20"/>
          <w:szCs w:val="20"/>
        </w:rPr>
      </w:pPr>
      <w:r w:rsidRPr="003D1956">
        <w:rPr>
          <w:b/>
          <w:sz w:val="20"/>
          <w:szCs w:val="20"/>
        </w:rPr>
        <w:t>Мета статті</w:t>
      </w:r>
      <w:r w:rsidRPr="003D1956">
        <w:rPr>
          <w:sz w:val="20"/>
          <w:szCs w:val="20"/>
        </w:rPr>
        <w:t xml:space="preserve"> полягає у з'ясуванні питання, у чому полягає сутність державної податкової політики в Україні в контексті нової парадигми розвитку.</w:t>
      </w:r>
    </w:p>
    <w:p w:rsidR="00C05FD6" w:rsidRPr="003D1956" w:rsidRDefault="00C05FD6" w:rsidP="003D1956">
      <w:pPr>
        <w:spacing w:line="240" w:lineRule="auto"/>
        <w:rPr>
          <w:sz w:val="20"/>
          <w:szCs w:val="20"/>
        </w:rPr>
      </w:pPr>
      <w:r w:rsidRPr="003D1956">
        <w:rPr>
          <w:b/>
          <w:sz w:val="20"/>
          <w:szCs w:val="20"/>
        </w:rPr>
        <w:t xml:space="preserve">Виклад основного матеріалу дослідження. </w:t>
      </w:r>
      <w:r w:rsidRPr="003D1956">
        <w:rPr>
          <w:sz w:val="20"/>
          <w:szCs w:val="20"/>
        </w:rPr>
        <w:t>Нова парадигма цивілізаційного розвитку означає визнання людської особистості найвищою цінністю на землі. Вона змушує переорієнтовувати й концептуальні підходи до того, як реально втілити в життя це гасло.</w:t>
      </w:r>
    </w:p>
    <w:p w:rsidR="00C05FD6" w:rsidRPr="003D1956" w:rsidRDefault="00C05FD6" w:rsidP="003D1956">
      <w:pPr>
        <w:spacing w:line="240" w:lineRule="auto"/>
        <w:rPr>
          <w:sz w:val="20"/>
          <w:szCs w:val="20"/>
        </w:rPr>
      </w:pPr>
      <w:r w:rsidRPr="003D1956">
        <w:rPr>
          <w:sz w:val="20"/>
          <w:szCs w:val="20"/>
        </w:rPr>
        <w:t>У попередній публікації, присвяченій парадигмі розвитку податкової політики в Україні, ми виходили з того, що демократична держава повинна існувати для народу [3]. Отже, інструменти державного регулювання повинні сприяти прогресивному розвитку нації. З огляду на це, нами сформульована сутність поняття «державна податкова політика», яка полягає в тому, що вона є складовою соціально-економічної політики держави, спрямованої на формування такої податкової системи, яка враховує особистий інтерес платника податків, стимулює накопичення та раціональне використання національного багатства країни, сприяє гармонізації інтересів держави та суспільства, а також забезпечує їх прогресивний розвиток [3].</w:t>
      </w:r>
    </w:p>
    <w:p w:rsidR="00C05FD6" w:rsidRPr="003D1956" w:rsidRDefault="00C05FD6" w:rsidP="003D1956">
      <w:pPr>
        <w:spacing w:line="240" w:lineRule="auto"/>
        <w:rPr>
          <w:sz w:val="20"/>
          <w:szCs w:val="20"/>
        </w:rPr>
      </w:pPr>
      <w:r w:rsidRPr="003D1956">
        <w:rPr>
          <w:sz w:val="20"/>
          <w:szCs w:val="20"/>
        </w:rPr>
        <w:t>Оскільки в межах однієї наукової статті розглянути всі аспекти цієї ідеї складно, зупинимось лише на тому, як за допомогою податкової політики можна впливати на стан національного багатства країни через особистий інтерес платника податку. Протягом багатьох століть податкова політика залишалась важливим важелем впливу держави (у різних формах її існування, чи то феодальна монархія, чи то буржуазна республіка) на суспільний розвиток. Податок використовувався для формування та зміцнення національного багатства, а також багатства тих, хто уособлював державу, точніше, державну владу. Із загально-цивілізаційним прогресом людства та просуванням демократичних цінностей, поступово почала відбуватися зміна «філософії» оподаткування. Спочатку це носило фрагментарний характер, згодом все більше пов'язувалось з урахуванням матеріальних статків і можливостей тих, хто сплачує податки, ситуації в економіці країни, державних потреб і завдань. Податкова політика дедалі більше перетворювалася на гнучкий інструмент регулювання державою соціально-економічного розвитку.</w:t>
      </w:r>
    </w:p>
    <w:p w:rsidR="00C05FD6" w:rsidRPr="003D1956" w:rsidRDefault="00C05FD6" w:rsidP="003D1956">
      <w:pPr>
        <w:spacing w:line="240" w:lineRule="auto"/>
        <w:rPr>
          <w:sz w:val="20"/>
          <w:szCs w:val="20"/>
        </w:rPr>
      </w:pPr>
      <w:r w:rsidRPr="003D1956">
        <w:rPr>
          <w:sz w:val="20"/>
          <w:szCs w:val="20"/>
        </w:rPr>
        <w:t>Не можемо не погодитися з Галиною Канафоцькою, яка влучно, на нашу думку, сформулювала напрями нової парадигми менеджменту в XXI столітті - менеджменту творчості, сутність якого:</w:t>
      </w:r>
    </w:p>
    <w:p w:rsidR="00C05FD6" w:rsidRPr="003D1956" w:rsidRDefault="00C05FD6" w:rsidP="003D1956">
      <w:pPr>
        <w:spacing w:line="240" w:lineRule="auto"/>
        <w:rPr>
          <w:sz w:val="20"/>
          <w:szCs w:val="20"/>
        </w:rPr>
      </w:pPr>
      <w:r w:rsidRPr="003D1956">
        <w:rPr>
          <w:sz w:val="20"/>
          <w:szCs w:val="20"/>
        </w:rPr>
        <w:t>по-перше - протистояння процесам саморуйнації людської особистості і руйнівним тенденціям зовнішнього середовища;</w:t>
      </w:r>
    </w:p>
    <w:p w:rsidR="00C05FD6" w:rsidRPr="003D1956" w:rsidRDefault="00C05FD6" w:rsidP="003D1956">
      <w:pPr>
        <w:spacing w:line="240" w:lineRule="auto"/>
        <w:rPr>
          <w:sz w:val="20"/>
          <w:szCs w:val="20"/>
        </w:rPr>
      </w:pPr>
      <w:r w:rsidRPr="003D1956">
        <w:rPr>
          <w:sz w:val="20"/>
          <w:szCs w:val="20"/>
        </w:rPr>
        <w:t>по-друге - створення умов для гармонізації відкритих саморегулятивних систем: людини, організації, суспільства;</w:t>
      </w:r>
    </w:p>
    <w:p w:rsidR="00C05FD6" w:rsidRPr="003D1956" w:rsidRDefault="00C05FD6" w:rsidP="003D1956">
      <w:pPr>
        <w:spacing w:line="240" w:lineRule="auto"/>
        <w:rPr>
          <w:sz w:val="20"/>
          <w:szCs w:val="20"/>
        </w:rPr>
      </w:pPr>
      <w:r w:rsidRPr="003D1956">
        <w:rPr>
          <w:sz w:val="20"/>
          <w:szCs w:val="20"/>
        </w:rPr>
        <w:t>по-третє - створення умов для реалізації творчого потенціалу кожної людини (незалежно від рівня її свідомості) заради виявлення вектора його відбиття у творчій вільній праці;</w:t>
      </w:r>
    </w:p>
    <w:p w:rsidR="00C05FD6" w:rsidRPr="003D1956" w:rsidRDefault="00C05FD6" w:rsidP="003D1956">
      <w:pPr>
        <w:spacing w:line="240" w:lineRule="auto"/>
        <w:rPr>
          <w:sz w:val="20"/>
          <w:szCs w:val="20"/>
        </w:rPr>
      </w:pPr>
      <w:r w:rsidRPr="003D1956">
        <w:rPr>
          <w:sz w:val="20"/>
          <w:szCs w:val="20"/>
        </w:rPr>
        <w:t>по-четверте - формування і впровадження механізму управління творчістю на всіх рівнях для будь-якої відкритої системи [4].</w:t>
      </w:r>
    </w:p>
    <w:p w:rsidR="00C05FD6" w:rsidRPr="003D1956" w:rsidRDefault="00C05FD6" w:rsidP="003D1956">
      <w:pPr>
        <w:spacing w:line="240" w:lineRule="auto"/>
        <w:rPr>
          <w:sz w:val="20"/>
          <w:szCs w:val="20"/>
        </w:rPr>
      </w:pPr>
      <w:r w:rsidRPr="003D1956">
        <w:rPr>
          <w:sz w:val="20"/>
          <w:szCs w:val="20"/>
        </w:rPr>
        <w:t>Саме нові ідеї, як складова інформаційних ресурсів, є одним із тих факторів, що постійно впливає на розвиток людини і суспільства в цілому. Використання цього впливу дасть змогу задіяти духовні, інтелектуальні, організаційні, матеріально-фінансові ресурси України для цивілізаційного стрибка й розв'яз</w:t>
      </w:r>
      <w:r>
        <w:rPr>
          <w:sz w:val="20"/>
          <w:szCs w:val="20"/>
        </w:rPr>
        <w:t>ати невідкладні проблеми часу [там само</w:t>
      </w:r>
      <w:r w:rsidRPr="003D1956">
        <w:rPr>
          <w:sz w:val="20"/>
          <w:szCs w:val="20"/>
        </w:rPr>
        <w:t>].</w:t>
      </w:r>
    </w:p>
    <w:p w:rsidR="00C05FD6" w:rsidRPr="003D1956" w:rsidRDefault="00C05FD6" w:rsidP="003D1956">
      <w:pPr>
        <w:spacing w:line="240" w:lineRule="auto"/>
        <w:rPr>
          <w:sz w:val="20"/>
          <w:szCs w:val="20"/>
        </w:rPr>
      </w:pPr>
      <w:r w:rsidRPr="003D1956">
        <w:rPr>
          <w:sz w:val="20"/>
          <w:szCs w:val="20"/>
        </w:rPr>
        <w:t xml:space="preserve">Щодо нових технологій, то життя змушує акцентувати увагу на кількох головних напрямах їх розвитку. Змістом одного з них має стати нова концепція державної податкової політики, спрямована на реалізацію стратегічного курсу розвитку нашої держави, який полягає у розбудові соціально орієнтованої ринкової економіки. Але сучасна </w:t>
      </w:r>
      <w:r>
        <w:rPr>
          <w:sz w:val="20"/>
          <w:szCs w:val="20"/>
        </w:rPr>
        <w:t xml:space="preserve">цивілізаційна </w:t>
      </w:r>
      <w:r w:rsidRPr="003D1956">
        <w:rPr>
          <w:sz w:val="20"/>
          <w:szCs w:val="20"/>
        </w:rPr>
        <w:t xml:space="preserve">ринкова економіка не означає «ковбойського </w:t>
      </w:r>
      <w:r>
        <w:rPr>
          <w:sz w:val="20"/>
          <w:szCs w:val="20"/>
        </w:rPr>
        <w:t>метод</w:t>
      </w:r>
      <w:r w:rsidRPr="003D1956">
        <w:rPr>
          <w:sz w:val="20"/>
          <w:szCs w:val="20"/>
        </w:rPr>
        <w:t>у» використання ресурсів. Нові принципи здійснення податкової політики мають бути спрямовані на збереження та примноження національного багатства.</w:t>
      </w:r>
    </w:p>
    <w:p w:rsidR="00C05FD6" w:rsidRPr="003D1956" w:rsidRDefault="00C05FD6" w:rsidP="003D1956">
      <w:pPr>
        <w:spacing w:line="240" w:lineRule="auto"/>
        <w:rPr>
          <w:sz w:val="20"/>
          <w:szCs w:val="20"/>
        </w:rPr>
      </w:pPr>
      <w:r w:rsidRPr="003D1956">
        <w:rPr>
          <w:sz w:val="20"/>
          <w:szCs w:val="20"/>
        </w:rPr>
        <w:t xml:space="preserve">Дослідження національного багатства триває з давніх часів. Першим, хто на науковій основі почав аналізувати природу та причини багатства народів, був англійський економіст Адам Сміт. Саме цей вчений </w:t>
      </w:r>
      <w:r>
        <w:rPr>
          <w:sz w:val="20"/>
          <w:szCs w:val="20"/>
        </w:rPr>
        <w:t>визначив</w:t>
      </w:r>
      <w:r w:rsidRPr="003D1956">
        <w:rPr>
          <w:sz w:val="20"/>
          <w:szCs w:val="20"/>
        </w:rPr>
        <w:t xml:space="preserve"> роль податків у нагромадженні багатства, заклавши теоретичні підвалини сучасної теорії оподаткування. Однак дискусії з приводу векторів розвитку податкової політики тривають й досі.</w:t>
      </w:r>
    </w:p>
    <w:p w:rsidR="00C05FD6" w:rsidRPr="003D1956" w:rsidRDefault="00C05FD6" w:rsidP="003D1956">
      <w:pPr>
        <w:spacing w:line="240" w:lineRule="auto"/>
        <w:rPr>
          <w:sz w:val="20"/>
          <w:szCs w:val="20"/>
        </w:rPr>
      </w:pPr>
      <w:r w:rsidRPr="003D1956">
        <w:rPr>
          <w:sz w:val="20"/>
          <w:szCs w:val="20"/>
        </w:rPr>
        <w:t>За своїм складом національне багатство не є однорідним. Учений Головачов А.С. зазначає, що національне багатство складається як з природно-майнового комплексу (свого роду відчутні активи), так і з фінансових активів (золотовалютні резерви, акції, облігації і т.д.) [5]. За визначенням Білецької Л.В. та Білецького О.В. національне багатство - це сукупність створених і накопичених в країні працею всього суспільства матеріальних благ, рівня освіти, виробничого досвіду, майстерності, творчого обдарування населення за всю його історію [6]. Основними складовими національного багатства, на їх думку, є: 1) суспільне, тобто створене працею, речове багатство; 2) природні ресурси; 3) нематеріальне багатство (освітній, кваліфікаційний, науковий, культурний, організаційний потенціали). Головним компонентом багатства країни традиційно вважався фізичний капітал (нагромаджені матеріально-речові фонди). Однак згідно з оцінкою, здійсненою Всесвітнім банком, у 1995 р. в 192 країнах частка фізичного капіталу дорівнювала в середньому лише 16% від загального обсягу багатства. Вагоміше значення має людський капітал, що становить 64%. Отже, останній в більшій мірі становить національне багатство країни.</w:t>
      </w:r>
    </w:p>
    <w:p w:rsidR="00C05FD6" w:rsidRPr="003D1956" w:rsidRDefault="00C05FD6" w:rsidP="003D1956">
      <w:pPr>
        <w:spacing w:line="240" w:lineRule="auto"/>
        <w:rPr>
          <w:sz w:val="20"/>
          <w:szCs w:val="20"/>
        </w:rPr>
      </w:pPr>
      <w:r w:rsidRPr="003D1956">
        <w:rPr>
          <w:sz w:val="20"/>
          <w:szCs w:val="20"/>
        </w:rPr>
        <w:t>Нині особлива увага прикута до такої складової національного багатства як природні ресурси. Запаси мінеральних ресурсів України оцінюються зарубіжними експертами у 8 балів за 10-бальною шкалою. За цим показником Україна належить до головних мінерально-сировинних держав світу, і за запасами основних видів корисних копалин з розрахунку на душу населення посідає одне з перших місць у Європі. Охорона і раціональне використання природних ресурсів в Україні регулюються відповідними нормативно-правовими актами природо-ресурсного законодавства. Україна однією з перших країн у світі і перша серед республік колишнього СРСР в законодавчому порядку почала реалізацію концепції платного природокористування. Нині в Україні прийнято понад десяток законодавчих актів (Земельний кодекс України; Кодекс України про надра; Водний кодекс України; Повітряний кодекс України; Закони України: «Про охорону атмосферного повітря»; «Про гідрометеорологічну діяльність»; «Про радіочастотний ресурс»; «Про тваринний світ»; «Про рослинний світ»; «Про альтернативні джерела енергії»), міжнародних угод, безпосередньо пов’язаних із вирішенням проблем природокористування. У 1992 р. Україна стала першою з країн, яка в законодавчому порядку прийняла систему платежів за забруднення природного середовища і використання природних ресурсів.</w:t>
      </w:r>
    </w:p>
    <w:p w:rsidR="00C05FD6" w:rsidRPr="003D1956" w:rsidRDefault="00C05FD6" w:rsidP="003D1956">
      <w:pPr>
        <w:spacing w:line="240" w:lineRule="auto"/>
        <w:rPr>
          <w:sz w:val="20"/>
          <w:szCs w:val="20"/>
        </w:rPr>
      </w:pPr>
      <w:r w:rsidRPr="003D1956">
        <w:rPr>
          <w:sz w:val="20"/>
          <w:szCs w:val="20"/>
        </w:rPr>
        <w:t>Але стан здоров'я українського населення, гострі екологічні проблеми, критичний стан навколишнього середовища в багатьох регіонах країни, а також події останнього часу щодо варварського знищення покладів бурштину в ряді областей України свідчать про недосконалість вітчизняного сучасного природоохоронного законодавства. І тому при значних запасах природних ресурсів в Україні необхідно створити економічний механізм природоохоронної діяльності, який дозволив би накопичувати достатньо коштів не тільки для відтворення ресурсів, а й охорони, зберігання та відновлення рівня здоров’я населення, розв’язання соціальних проблем. Проте, з огляду на тему нашої статті, вважаємо, що такий механізм має включати формування системи оподаткування в сфері природокористування як елементу природоохоронної діяльності. Така система оподаткування повинна бути побудована на суттєвому розширенні податкової бази і збільшенні податкових ставок за використання запасів природних ресурсів України при одночасному підвищенні соціальних стандартів життя населення. Завдання податкової системи в цій сфері – застосування підвищених ставок оподаткування до тих виробничих процесів, що шкодять природі й здоров’ю людей; та пільгових ставок до тих, які покращують стан довкілля та допомагають відновленню природних ресурсів. Формування механізму оподаткування будь-якого виду природного ресурсу повинно відбуватись на індивідуальному інтересі платника податків. Тільки тоді у раціональному використанні природних ресурсів буде зацікавлений кожен підприємець, кожен громадянин країни.</w:t>
      </w:r>
    </w:p>
    <w:p w:rsidR="00C05FD6" w:rsidRPr="003D1956" w:rsidRDefault="00C05FD6" w:rsidP="003D1956">
      <w:pPr>
        <w:pStyle w:val="ListParagraph"/>
        <w:tabs>
          <w:tab w:val="left" w:pos="709"/>
        </w:tabs>
        <w:spacing w:line="240" w:lineRule="auto"/>
        <w:ind w:left="0"/>
        <w:rPr>
          <w:color w:val="auto"/>
          <w:sz w:val="20"/>
          <w:szCs w:val="20"/>
          <w:lang w:eastAsia="en-US"/>
        </w:rPr>
      </w:pPr>
      <w:r w:rsidRPr="003D1956">
        <w:rPr>
          <w:sz w:val="20"/>
          <w:szCs w:val="20"/>
        </w:rPr>
        <w:t xml:space="preserve">Розглянемо, скільки </w:t>
      </w:r>
      <w:r w:rsidRPr="003D1956">
        <w:rPr>
          <w:color w:val="auto"/>
          <w:sz w:val="20"/>
          <w:szCs w:val="20"/>
          <w:lang w:eastAsia="en-US"/>
        </w:rPr>
        <w:t>складають податкові надходження до доходів зведеного бюджету України від існуючої системи оподаткування природокористування та природоохоронної діяльності (</w:t>
      </w:r>
      <w:r w:rsidRPr="003D1956">
        <w:rPr>
          <w:sz w:val="20"/>
          <w:szCs w:val="20"/>
        </w:rPr>
        <w:t>табл. 1</w:t>
      </w:r>
      <w:r w:rsidRPr="003D1956">
        <w:rPr>
          <w:color w:val="auto"/>
          <w:sz w:val="20"/>
          <w:szCs w:val="20"/>
          <w:lang w:eastAsia="en-US"/>
        </w:rPr>
        <w:t>), тобто, спробуємо дізнатися</w:t>
      </w:r>
      <w:r w:rsidRPr="003D1956">
        <w:rPr>
          <w:color w:val="auto"/>
          <w:sz w:val="20"/>
          <w:szCs w:val="20"/>
          <w:lang w:val="ru-RU" w:eastAsia="en-US"/>
        </w:rPr>
        <w:t xml:space="preserve">, </w:t>
      </w:r>
      <w:r w:rsidRPr="003D1956">
        <w:rPr>
          <w:color w:val="auto"/>
          <w:sz w:val="20"/>
          <w:szCs w:val="20"/>
          <w:lang w:eastAsia="en-US"/>
        </w:rPr>
        <w:t>наскільки ефективно громадяни країни користуються своїми природними благами. Упродовж 2011-2015 рр. величина таких надходжень у структурі ВВП мала тенденцію до зниження. Якщо у 2011 р. їх частка складала 3%, то за п’ять років вона знизилась на 0,58% та у 2015 р. становила 2,42%. У 2014-2015 рр. були внесені зміни до Податкового кодексу України стосовно суттєвого підвищення рентної плати за використання надр, тому у 2014 р. частка цього платежу зросла на 0,27% і становила 1,25% у структурі ВВП, а вже в 2015 р. ця частка складала 2,12%. На жаль, такі зміни у податковому законодавстві значно не вплинули на підвищення ефективності використання природних ресурсів в Україні.</w:t>
      </w:r>
    </w:p>
    <w:p w:rsidR="00C05FD6" w:rsidRPr="003D1956" w:rsidRDefault="00C05FD6" w:rsidP="003D1956">
      <w:pPr>
        <w:spacing w:line="240" w:lineRule="auto"/>
        <w:rPr>
          <w:sz w:val="20"/>
          <w:szCs w:val="20"/>
        </w:rPr>
      </w:pPr>
      <w:r w:rsidRPr="003D1956">
        <w:rPr>
          <w:sz w:val="20"/>
          <w:szCs w:val="20"/>
        </w:rPr>
        <w:t xml:space="preserve">Задля дієвих податкових механізмів </w:t>
      </w:r>
      <w:r w:rsidRPr="003D1956">
        <w:rPr>
          <w:color w:val="auto"/>
          <w:sz w:val="20"/>
          <w:szCs w:val="20"/>
          <w:lang w:eastAsia="en-US"/>
        </w:rPr>
        <w:t>використання</w:t>
      </w:r>
      <w:r w:rsidRPr="003D1956">
        <w:rPr>
          <w:sz w:val="20"/>
          <w:szCs w:val="20"/>
        </w:rPr>
        <w:t xml:space="preserve"> природних ресурсів (в тому числі у кожному з регіонів України) необхідно створити регіональні кадастри природних ресурсів і на їх основі здійснювати формування механізму оподаткування землі, водних, лісових та інших природних ресурсів, а також податкового механізму, спрямованого на оподаткування виробництв із забруднюючими речовинами.</w:t>
      </w:r>
    </w:p>
    <w:p w:rsidR="00C05FD6" w:rsidRPr="00712588" w:rsidRDefault="00C05FD6" w:rsidP="003D1956">
      <w:pPr>
        <w:spacing w:line="240" w:lineRule="auto"/>
        <w:rPr>
          <w:sz w:val="20"/>
          <w:szCs w:val="20"/>
        </w:rPr>
      </w:pPr>
      <w:r>
        <w:rPr>
          <w:sz w:val="20"/>
          <w:szCs w:val="20"/>
        </w:rPr>
        <w:t>У</w:t>
      </w:r>
      <w:r w:rsidRPr="003D1956">
        <w:rPr>
          <w:sz w:val="20"/>
          <w:szCs w:val="20"/>
        </w:rPr>
        <w:t xml:space="preserve"> Конституції Укра</w:t>
      </w:r>
      <w:r>
        <w:rPr>
          <w:sz w:val="20"/>
          <w:szCs w:val="20"/>
        </w:rPr>
        <w:t xml:space="preserve">їни </w:t>
      </w:r>
      <w:r w:rsidRPr="003D1956">
        <w:rPr>
          <w:sz w:val="20"/>
          <w:szCs w:val="20"/>
        </w:rPr>
        <w:t xml:space="preserve">зазначено, що </w:t>
      </w:r>
      <w:r>
        <w:rPr>
          <w:sz w:val="20"/>
          <w:szCs w:val="20"/>
        </w:rPr>
        <w:t xml:space="preserve">наша </w:t>
      </w:r>
      <w:r w:rsidRPr="003D1956">
        <w:rPr>
          <w:sz w:val="20"/>
          <w:szCs w:val="20"/>
        </w:rPr>
        <w:t>країна є соціальн</w:t>
      </w:r>
      <w:r>
        <w:rPr>
          <w:sz w:val="20"/>
          <w:szCs w:val="20"/>
        </w:rPr>
        <w:t>ою</w:t>
      </w:r>
      <w:r w:rsidRPr="003D1956">
        <w:rPr>
          <w:sz w:val="20"/>
          <w:szCs w:val="20"/>
        </w:rPr>
        <w:t xml:space="preserve"> держав</w:t>
      </w:r>
      <w:r>
        <w:rPr>
          <w:sz w:val="20"/>
          <w:szCs w:val="20"/>
        </w:rPr>
        <w:t>ою</w:t>
      </w:r>
      <w:r w:rsidRPr="003D1956">
        <w:rPr>
          <w:sz w:val="20"/>
          <w:szCs w:val="20"/>
        </w:rPr>
        <w:t xml:space="preserve"> (стаття 1 Конституції України). </w:t>
      </w:r>
      <w:r>
        <w:rPr>
          <w:sz w:val="20"/>
          <w:szCs w:val="20"/>
        </w:rPr>
        <w:t xml:space="preserve">Це означає, що держава має існувати задля своїх громадян, сприяти зростанню їхнього добробуту. Важливим фактором соціуму є не розвиток сам по собі. Особа не живе в ізольованому світі. Людина, суспільство є частиною природи. </w:t>
      </w:r>
      <w:r w:rsidRPr="002B682B">
        <w:rPr>
          <w:sz w:val="20"/>
          <w:szCs w:val="20"/>
        </w:rPr>
        <w:t xml:space="preserve">Природні ресурси є засобом розвитку продуктивних сил і важливим екологічним фактором життєдіяльності суспільства. </w:t>
      </w:r>
      <w:r w:rsidRPr="00960066">
        <w:rPr>
          <w:sz w:val="20"/>
          <w:szCs w:val="20"/>
        </w:rPr>
        <w:t xml:space="preserve">Поклавши в основу подальшого розвитку держави інтереси людини, її прагнення жити і творити в гармонії з природою, взявши до уваги основні ідеї і принципи, </w:t>
      </w:r>
      <w:r>
        <w:rPr>
          <w:sz w:val="20"/>
          <w:szCs w:val="20"/>
        </w:rPr>
        <w:t>за</w:t>
      </w:r>
      <w:r w:rsidRPr="00960066">
        <w:rPr>
          <w:sz w:val="20"/>
          <w:szCs w:val="20"/>
        </w:rPr>
        <w:t xml:space="preserve">декларовані на конференції </w:t>
      </w:r>
      <w:r>
        <w:rPr>
          <w:sz w:val="20"/>
          <w:szCs w:val="20"/>
        </w:rPr>
        <w:t>ООН з навколишнього середовища та</w:t>
      </w:r>
      <w:r w:rsidRPr="00960066">
        <w:rPr>
          <w:sz w:val="20"/>
          <w:szCs w:val="20"/>
        </w:rPr>
        <w:t xml:space="preserve"> розвитку (Ріо-де-Жанейро, 1992 р.), Україна започатковує процес змін, які за характером та обсягом експлуатації ресурсів, стратегією інвестування, спрямуванням освіти та науково-технічного прогресу, захищеністю життєдіяльності відповідатимуть сьогоднішнім і майбутнім потребам, створять сприятливі умови для збереження навколишнього природного середовища і природно-ресурсного потенціалу держави та розвитку нації, тобто започатковує перехід на шлях сталого розвитку. Основні засади сталого розвитку визначені ООН як стратегія розвитку на XXI століття.</w:t>
      </w:r>
      <w:r>
        <w:rPr>
          <w:sz w:val="20"/>
          <w:szCs w:val="20"/>
        </w:rPr>
        <w:t xml:space="preserve"> Разом з тим, реалізація такого курсу є тривалим і складним процесом. Україна немає власного досвіду розвивати економіку й сприяти задоволенню потреб людини в умовах ринкової системи господарювання. </w:t>
      </w:r>
      <w:r w:rsidRPr="002B682B">
        <w:rPr>
          <w:sz w:val="20"/>
          <w:szCs w:val="20"/>
        </w:rPr>
        <w:t xml:space="preserve">В результаті попередньої господарської діяльності в Україні склалася вкрай нераціональна структура природокористування, яка є наслідком нагромадження за багато десятиріч структурних деформацій господарства, домінування природомістких галузей промисловості, ресурсо- та енергомістких технологій, переважне використання невідновлювальних природних ресурсів, сировинної орієнтації експорту, надмірної концентрації виробництва в окремих регіонах держави. Нинішня структура економіки в цілому залишається неефективною та екологічно небезпечною. </w:t>
      </w:r>
      <w:r>
        <w:rPr>
          <w:sz w:val="20"/>
          <w:szCs w:val="20"/>
        </w:rPr>
        <w:t xml:space="preserve">Немає й дієвих економічних механізмів, які дозволяють регулювати ці процеси. Щойно створюється податкова система. </w:t>
      </w:r>
      <w:r w:rsidRPr="00712588">
        <w:rPr>
          <w:sz w:val="20"/>
          <w:szCs w:val="20"/>
        </w:rPr>
        <w:t>Економічна функція податків ск</w:t>
      </w:r>
      <w:r>
        <w:rPr>
          <w:sz w:val="20"/>
          <w:szCs w:val="20"/>
        </w:rPr>
        <w:t>ладається у впливі</w:t>
      </w:r>
      <w:r w:rsidRPr="00712588">
        <w:rPr>
          <w:sz w:val="20"/>
          <w:szCs w:val="20"/>
        </w:rPr>
        <w:t xml:space="preserve"> на суспільне відтворення, тобто </w:t>
      </w:r>
      <w:r>
        <w:rPr>
          <w:sz w:val="20"/>
          <w:szCs w:val="20"/>
        </w:rPr>
        <w:t xml:space="preserve">на </w:t>
      </w:r>
      <w:r w:rsidRPr="00712588">
        <w:rPr>
          <w:sz w:val="20"/>
          <w:szCs w:val="20"/>
        </w:rPr>
        <w:t>будь-які процеси в економіці країни, а також соціальн</w:t>
      </w:r>
      <w:r>
        <w:rPr>
          <w:sz w:val="20"/>
          <w:szCs w:val="20"/>
        </w:rPr>
        <w:t>ий розвиток. Тому наразі принципово важливо розвивати це призначення податків.</w:t>
      </w:r>
    </w:p>
    <w:p w:rsidR="00C05FD6" w:rsidRDefault="00C05FD6" w:rsidP="003D1956">
      <w:pPr>
        <w:spacing w:line="240" w:lineRule="auto"/>
        <w:rPr>
          <w:sz w:val="20"/>
          <w:szCs w:val="20"/>
        </w:rPr>
      </w:pPr>
      <w:r w:rsidRPr="003D1956">
        <w:rPr>
          <w:sz w:val="20"/>
          <w:szCs w:val="20"/>
        </w:rPr>
        <w:t xml:space="preserve">Позитивним </w:t>
      </w:r>
      <w:r>
        <w:rPr>
          <w:sz w:val="20"/>
          <w:szCs w:val="20"/>
        </w:rPr>
        <w:t xml:space="preserve">для вивчення та адаптування щодо українських реалій </w:t>
      </w:r>
      <w:r w:rsidRPr="003D1956">
        <w:rPr>
          <w:sz w:val="20"/>
          <w:szCs w:val="20"/>
        </w:rPr>
        <w:t xml:space="preserve">у цьому питанні є досвід скандинавських країн, в яких </w:t>
      </w:r>
      <w:r>
        <w:rPr>
          <w:sz w:val="20"/>
          <w:szCs w:val="20"/>
        </w:rPr>
        <w:t>фактич</w:t>
      </w:r>
      <w:r w:rsidRPr="003D1956">
        <w:rPr>
          <w:sz w:val="20"/>
          <w:szCs w:val="20"/>
        </w:rPr>
        <w:t xml:space="preserve">но реалізована концепція гармонічного розвитку людини, суспільства та природи. Вони є світовими лідерами за рівнем життя населення, зразком економічної стабільності, захисту навколишнього середовища тощо. Ці держави характеризуються певними рисами, що вирізняють дану групу з-поміж інших країн та регіонів. Це – соціальна зорієнтованість економіки та зростання соціальної відповідальності бізнесу, жорстка фіскальна політика з високим рівнем податкового навантаження, регулююча роль держави щодо розпорядження доходами від використання природних ресурсів, розвиток енергетичної галузі і впровадження енергозберігаючих технологій, введення екологічної сфери в межі компетенції державного управління, підтримка національних виробників [7]. </w:t>
      </w:r>
    </w:p>
    <w:p w:rsidR="00C05FD6" w:rsidRDefault="00C05FD6" w:rsidP="003D1956">
      <w:pPr>
        <w:spacing w:line="240" w:lineRule="auto"/>
        <w:rPr>
          <w:sz w:val="20"/>
          <w:szCs w:val="20"/>
        </w:rPr>
      </w:pPr>
    </w:p>
    <w:p w:rsidR="00C05FD6" w:rsidRDefault="00C05FD6" w:rsidP="003D1956">
      <w:pPr>
        <w:spacing w:line="240" w:lineRule="auto"/>
        <w:rPr>
          <w:sz w:val="20"/>
          <w:szCs w:val="20"/>
        </w:rPr>
      </w:pPr>
    </w:p>
    <w:p w:rsidR="00C05FD6" w:rsidRDefault="00C05FD6" w:rsidP="003D1956">
      <w:pPr>
        <w:spacing w:line="240" w:lineRule="auto"/>
        <w:rPr>
          <w:sz w:val="20"/>
          <w:szCs w:val="20"/>
        </w:rPr>
      </w:pPr>
    </w:p>
    <w:p w:rsidR="00C05FD6" w:rsidRDefault="00C05FD6" w:rsidP="003D1956">
      <w:pPr>
        <w:spacing w:line="240" w:lineRule="auto"/>
        <w:rPr>
          <w:color w:val="auto"/>
          <w:lang w:eastAsia="en-US"/>
        </w:rPr>
      </w:pPr>
    </w:p>
    <w:p w:rsidR="00C05FD6" w:rsidRDefault="00C05FD6" w:rsidP="00074024">
      <w:pPr>
        <w:shd w:val="clear" w:color="auto" w:fill="auto"/>
        <w:jc w:val="left"/>
        <w:rPr>
          <w:color w:val="auto"/>
          <w:lang w:eastAsia="en-US"/>
        </w:rPr>
        <w:sectPr w:rsidR="00C05FD6" w:rsidSect="00BE6AB4">
          <w:pgSz w:w="11907" w:h="16839" w:code="9"/>
          <w:pgMar w:top="1134" w:right="1418" w:bottom="1134" w:left="1701" w:header="0" w:footer="6" w:gutter="0"/>
          <w:cols w:space="708"/>
          <w:noEndnote/>
          <w:docGrid w:linePitch="360"/>
        </w:sectPr>
      </w:pPr>
    </w:p>
    <w:p w:rsidR="00C05FD6" w:rsidRPr="003D1956" w:rsidRDefault="00C05FD6" w:rsidP="0037372A">
      <w:pPr>
        <w:shd w:val="clear" w:color="auto" w:fill="auto"/>
        <w:jc w:val="right"/>
        <w:rPr>
          <w:color w:val="auto"/>
          <w:sz w:val="20"/>
          <w:szCs w:val="20"/>
          <w:lang w:eastAsia="en-US"/>
        </w:rPr>
      </w:pPr>
      <w:r w:rsidRPr="003D1956">
        <w:rPr>
          <w:color w:val="auto"/>
          <w:sz w:val="20"/>
          <w:szCs w:val="20"/>
          <w:lang w:eastAsia="en-US"/>
        </w:rPr>
        <w:t>Таблиця 1</w:t>
      </w:r>
    </w:p>
    <w:p w:rsidR="00C05FD6" w:rsidRPr="00B82FFF" w:rsidRDefault="00C05FD6" w:rsidP="0037372A">
      <w:pPr>
        <w:shd w:val="clear" w:color="auto" w:fill="auto"/>
        <w:spacing w:line="240" w:lineRule="auto"/>
        <w:ind w:firstLine="0"/>
        <w:jc w:val="center"/>
        <w:rPr>
          <w:color w:val="auto"/>
          <w:sz w:val="20"/>
          <w:szCs w:val="20"/>
          <w:lang w:eastAsia="en-US"/>
        </w:rPr>
      </w:pPr>
      <w:r w:rsidRPr="00B82FFF">
        <w:rPr>
          <w:color w:val="auto"/>
          <w:sz w:val="20"/>
          <w:szCs w:val="20"/>
          <w:lang w:eastAsia="en-US"/>
        </w:rPr>
        <w:t>Фрагмент структури доходів зведеного бюджету України за 2011-2015 рр.</w:t>
      </w:r>
    </w:p>
    <w:p w:rsidR="00C05FD6" w:rsidRPr="003D1956" w:rsidRDefault="00C05FD6" w:rsidP="0037372A">
      <w:pPr>
        <w:shd w:val="clear" w:color="auto" w:fill="auto"/>
        <w:spacing w:line="240" w:lineRule="auto"/>
        <w:ind w:firstLine="0"/>
        <w:jc w:val="center"/>
        <w:rPr>
          <w:b/>
          <w:color w:val="auto"/>
          <w:sz w:val="20"/>
          <w:szCs w:val="20"/>
          <w:lang w:eastAsia="en-US"/>
        </w:rPr>
      </w:pPr>
    </w:p>
    <w:tbl>
      <w:tblPr>
        <w:tblW w:w="14709" w:type="dxa"/>
        <w:tblLayout w:type="fixed"/>
        <w:tblLook w:val="00A0"/>
      </w:tblPr>
      <w:tblGrid>
        <w:gridCol w:w="3936"/>
        <w:gridCol w:w="1077"/>
        <w:gridCol w:w="1077"/>
        <w:gridCol w:w="1077"/>
        <w:gridCol w:w="1078"/>
        <w:gridCol w:w="1077"/>
        <w:gridCol w:w="1077"/>
        <w:gridCol w:w="1078"/>
        <w:gridCol w:w="1077"/>
        <w:gridCol w:w="1077"/>
        <w:gridCol w:w="1078"/>
      </w:tblGrid>
      <w:tr w:rsidR="00C05FD6" w:rsidRPr="003D1956" w:rsidTr="007922B4">
        <w:trPr>
          <w:trHeight w:val="240"/>
        </w:trPr>
        <w:tc>
          <w:tcPr>
            <w:tcW w:w="3936" w:type="dxa"/>
            <w:vMerge w:val="restart"/>
            <w:tcBorders>
              <w:top w:val="single" w:sz="4" w:space="0" w:color="auto"/>
              <w:left w:val="single" w:sz="4" w:space="0" w:color="auto"/>
              <w:right w:val="single" w:sz="4" w:space="0" w:color="auto"/>
              <w:tr2bl w:val="single" w:sz="4" w:space="0" w:color="auto"/>
            </w:tcBorders>
            <w:noWrap/>
            <w:vAlign w:val="bottom"/>
          </w:tcPr>
          <w:p w:rsidR="00C05FD6" w:rsidRPr="003D1956" w:rsidRDefault="00C05FD6" w:rsidP="0037372A">
            <w:pPr>
              <w:shd w:val="clear" w:color="auto" w:fill="auto"/>
              <w:spacing w:line="240" w:lineRule="auto"/>
              <w:ind w:firstLine="0"/>
              <w:jc w:val="left"/>
              <w:rPr>
                <w:sz w:val="20"/>
                <w:szCs w:val="20"/>
                <w:lang w:val="ru-RU"/>
              </w:rPr>
            </w:pPr>
            <w:r w:rsidRPr="003D1956">
              <w:rPr>
                <w:sz w:val="20"/>
                <w:szCs w:val="20"/>
              </w:rPr>
              <w:t> </w:t>
            </w:r>
            <w:r w:rsidRPr="003D1956">
              <w:rPr>
                <w:sz w:val="20"/>
                <w:szCs w:val="20"/>
                <w:lang w:val="ru-RU"/>
              </w:rPr>
              <w:t xml:space="preserve">       </w:t>
            </w:r>
            <w:r w:rsidRPr="003D1956">
              <w:rPr>
                <w:sz w:val="20"/>
                <w:szCs w:val="20"/>
              </w:rPr>
              <w:t>Роки</w:t>
            </w:r>
          </w:p>
          <w:p w:rsidR="00C05FD6" w:rsidRPr="003D1956" w:rsidRDefault="00C05FD6" w:rsidP="007922B4">
            <w:pPr>
              <w:shd w:val="clear" w:color="auto" w:fill="auto"/>
              <w:spacing w:line="240" w:lineRule="auto"/>
              <w:ind w:firstLine="0"/>
              <w:jc w:val="center"/>
              <w:rPr>
                <w:sz w:val="20"/>
                <w:szCs w:val="20"/>
              </w:rPr>
            </w:pPr>
            <w:r w:rsidRPr="003D1956">
              <w:rPr>
                <w:sz w:val="20"/>
                <w:szCs w:val="20"/>
              </w:rPr>
              <w:t xml:space="preserve">                                   Показник</w:t>
            </w:r>
          </w:p>
        </w:tc>
        <w:tc>
          <w:tcPr>
            <w:tcW w:w="2154" w:type="dxa"/>
            <w:gridSpan w:val="2"/>
            <w:tcBorders>
              <w:top w:val="single" w:sz="4" w:space="0" w:color="auto"/>
              <w:left w:val="nil"/>
              <w:bottom w:val="single" w:sz="4" w:space="0" w:color="auto"/>
              <w:right w:val="single" w:sz="4" w:space="0" w:color="auto"/>
            </w:tcBorders>
            <w:noWrap/>
            <w:vAlign w:val="center"/>
          </w:tcPr>
          <w:p w:rsidR="00C05FD6" w:rsidRPr="003D1956" w:rsidRDefault="00C05FD6" w:rsidP="0037372A">
            <w:pPr>
              <w:shd w:val="clear" w:color="auto" w:fill="auto"/>
              <w:spacing w:line="240" w:lineRule="auto"/>
              <w:ind w:firstLine="0"/>
              <w:jc w:val="center"/>
              <w:rPr>
                <w:sz w:val="20"/>
                <w:szCs w:val="20"/>
                <w:lang w:val="ru-RU"/>
              </w:rPr>
            </w:pPr>
            <w:r w:rsidRPr="003D1956">
              <w:rPr>
                <w:sz w:val="20"/>
                <w:szCs w:val="20"/>
                <w:lang w:val="ru-RU"/>
              </w:rPr>
              <w:t>2011</w:t>
            </w:r>
          </w:p>
        </w:tc>
        <w:tc>
          <w:tcPr>
            <w:tcW w:w="2155" w:type="dxa"/>
            <w:gridSpan w:val="2"/>
            <w:tcBorders>
              <w:top w:val="single" w:sz="4" w:space="0" w:color="auto"/>
              <w:left w:val="nil"/>
              <w:bottom w:val="single" w:sz="4" w:space="0" w:color="auto"/>
              <w:right w:val="single" w:sz="4" w:space="0" w:color="auto"/>
            </w:tcBorders>
          </w:tcPr>
          <w:p w:rsidR="00C05FD6" w:rsidRPr="003D1956" w:rsidRDefault="00C05FD6" w:rsidP="0037372A">
            <w:pPr>
              <w:shd w:val="clear" w:color="auto" w:fill="auto"/>
              <w:spacing w:line="240" w:lineRule="auto"/>
              <w:ind w:firstLine="0"/>
              <w:jc w:val="center"/>
              <w:rPr>
                <w:sz w:val="20"/>
                <w:szCs w:val="20"/>
                <w:lang w:val="ru-RU"/>
              </w:rPr>
            </w:pPr>
            <w:r w:rsidRPr="003D1956">
              <w:rPr>
                <w:sz w:val="20"/>
                <w:szCs w:val="20"/>
                <w:lang w:val="ru-RU"/>
              </w:rPr>
              <w:t>2012</w:t>
            </w:r>
          </w:p>
        </w:tc>
        <w:tc>
          <w:tcPr>
            <w:tcW w:w="2154" w:type="dxa"/>
            <w:gridSpan w:val="2"/>
            <w:tcBorders>
              <w:top w:val="single" w:sz="4" w:space="0" w:color="auto"/>
              <w:left w:val="nil"/>
              <w:bottom w:val="single" w:sz="4" w:space="0" w:color="auto"/>
              <w:right w:val="single" w:sz="4" w:space="0" w:color="auto"/>
            </w:tcBorders>
          </w:tcPr>
          <w:p w:rsidR="00C05FD6" w:rsidRPr="003D1956" w:rsidRDefault="00C05FD6" w:rsidP="0037372A">
            <w:pPr>
              <w:shd w:val="clear" w:color="auto" w:fill="auto"/>
              <w:spacing w:line="240" w:lineRule="auto"/>
              <w:ind w:firstLine="0"/>
              <w:jc w:val="center"/>
              <w:rPr>
                <w:sz w:val="20"/>
                <w:szCs w:val="20"/>
                <w:lang w:val="ru-RU"/>
              </w:rPr>
            </w:pPr>
            <w:r w:rsidRPr="003D1956">
              <w:rPr>
                <w:sz w:val="20"/>
                <w:szCs w:val="20"/>
                <w:lang w:val="ru-RU"/>
              </w:rPr>
              <w:t>2013</w:t>
            </w:r>
          </w:p>
        </w:tc>
        <w:tc>
          <w:tcPr>
            <w:tcW w:w="2155" w:type="dxa"/>
            <w:gridSpan w:val="2"/>
            <w:tcBorders>
              <w:top w:val="single" w:sz="4" w:space="0" w:color="auto"/>
              <w:left w:val="nil"/>
              <w:bottom w:val="single" w:sz="4" w:space="0" w:color="auto"/>
              <w:right w:val="single" w:sz="4" w:space="0" w:color="auto"/>
            </w:tcBorders>
          </w:tcPr>
          <w:p w:rsidR="00C05FD6" w:rsidRPr="003D1956" w:rsidRDefault="00C05FD6" w:rsidP="0037372A">
            <w:pPr>
              <w:shd w:val="clear" w:color="auto" w:fill="auto"/>
              <w:spacing w:line="240" w:lineRule="auto"/>
              <w:ind w:firstLine="0"/>
              <w:jc w:val="center"/>
              <w:rPr>
                <w:sz w:val="20"/>
                <w:szCs w:val="20"/>
                <w:lang w:val="ru-RU"/>
              </w:rPr>
            </w:pPr>
            <w:r w:rsidRPr="003D1956">
              <w:rPr>
                <w:sz w:val="20"/>
                <w:szCs w:val="20"/>
                <w:lang w:val="ru-RU"/>
              </w:rPr>
              <w:t>2014</w:t>
            </w:r>
          </w:p>
        </w:tc>
        <w:tc>
          <w:tcPr>
            <w:tcW w:w="2155" w:type="dxa"/>
            <w:gridSpan w:val="2"/>
            <w:tcBorders>
              <w:top w:val="single" w:sz="4" w:space="0" w:color="auto"/>
              <w:left w:val="nil"/>
              <w:bottom w:val="single" w:sz="4" w:space="0" w:color="auto"/>
              <w:right w:val="single" w:sz="4" w:space="0" w:color="auto"/>
            </w:tcBorders>
          </w:tcPr>
          <w:p w:rsidR="00C05FD6" w:rsidRPr="003D1956" w:rsidRDefault="00C05FD6" w:rsidP="0037372A">
            <w:pPr>
              <w:shd w:val="clear" w:color="auto" w:fill="auto"/>
              <w:spacing w:line="240" w:lineRule="auto"/>
              <w:ind w:firstLine="0"/>
              <w:jc w:val="center"/>
              <w:rPr>
                <w:sz w:val="20"/>
                <w:szCs w:val="20"/>
                <w:lang w:val="ru-RU"/>
              </w:rPr>
            </w:pPr>
            <w:r w:rsidRPr="003D1956">
              <w:rPr>
                <w:sz w:val="20"/>
                <w:szCs w:val="20"/>
                <w:lang w:val="ru-RU"/>
              </w:rPr>
              <w:t>2015</w:t>
            </w:r>
          </w:p>
        </w:tc>
      </w:tr>
      <w:tr w:rsidR="00C05FD6" w:rsidRPr="003D1956" w:rsidTr="007922B4">
        <w:trPr>
          <w:trHeight w:val="363"/>
        </w:trPr>
        <w:tc>
          <w:tcPr>
            <w:tcW w:w="3936" w:type="dxa"/>
            <w:vMerge/>
            <w:tcBorders>
              <w:left w:val="single" w:sz="4" w:space="0" w:color="auto"/>
              <w:bottom w:val="single" w:sz="4" w:space="0" w:color="auto"/>
              <w:right w:val="single" w:sz="4" w:space="0" w:color="auto"/>
              <w:tr2bl w:val="single" w:sz="4" w:space="0" w:color="auto"/>
            </w:tcBorders>
            <w:noWrap/>
            <w:vAlign w:val="bottom"/>
          </w:tcPr>
          <w:p w:rsidR="00C05FD6" w:rsidRPr="003D1956" w:rsidRDefault="00C05FD6" w:rsidP="0037372A">
            <w:pPr>
              <w:shd w:val="clear" w:color="auto" w:fill="auto"/>
              <w:spacing w:line="240" w:lineRule="auto"/>
              <w:ind w:firstLine="0"/>
              <w:jc w:val="left"/>
              <w:rPr>
                <w:sz w:val="20"/>
                <w:szCs w:val="20"/>
              </w:rPr>
            </w:pPr>
          </w:p>
        </w:tc>
        <w:tc>
          <w:tcPr>
            <w:tcW w:w="1077" w:type="dxa"/>
            <w:tcBorders>
              <w:top w:val="single" w:sz="4" w:space="0" w:color="auto"/>
              <w:left w:val="nil"/>
              <w:bottom w:val="single" w:sz="4" w:space="0" w:color="auto"/>
              <w:right w:val="single" w:sz="4" w:space="0" w:color="auto"/>
            </w:tcBorders>
            <w:noWrap/>
            <w:vAlign w:val="center"/>
          </w:tcPr>
          <w:p w:rsidR="00C05FD6" w:rsidRPr="003D1956" w:rsidRDefault="00C05FD6" w:rsidP="007922B4">
            <w:pPr>
              <w:shd w:val="clear" w:color="auto" w:fill="auto"/>
              <w:spacing w:line="240" w:lineRule="auto"/>
              <w:ind w:firstLine="0"/>
              <w:jc w:val="center"/>
              <w:rPr>
                <w:sz w:val="20"/>
                <w:szCs w:val="20"/>
              </w:rPr>
            </w:pPr>
            <w:r w:rsidRPr="003D1956">
              <w:rPr>
                <w:sz w:val="20"/>
                <w:szCs w:val="20"/>
              </w:rPr>
              <w:t>млн. грн.</w:t>
            </w:r>
          </w:p>
        </w:tc>
        <w:tc>
          <w:tcPr>
            <w:tcW w:w="1077" w:type="dxa"/>
            <w:tcBorders>
              <w:top w:val="single" w:sz="4" w:space="0" w:color="auto"/>
              <w:left w:val="nil"/>
              <w:bottom w:val="single" w:sz="4" w:space="0" w:color="auto"/>
              <w:right w:val="single" w:sz="4" w:space="0" w:color="auto"/>
            </w:tcBorders>
            <w:noWrap/>
            <w:vAlign w:val="center"/>
          </w:tcPr>
          <w:p w:rsidR="00C05FD6" w:rsidRPr="003D1956" w:rsidRDefault="00C05FD6" w:rsidP="007922B4">
            <w:pPr>
              <w:shd w:val="clear" w:color="auto" w:fill="auto"/>
              <w:spacing w:line="240" w:lineRule="auto"/>
              <w:ind w:firstLine="0"/>
              <w:jc w:val="center"/>
              <w:rPr>
                <w:sz w:val="20"/>
                <w:szCs w:val="20"/>
              </w:rPr>
            </w:pPr>
            <w:r w:rsidRPr="003D1956">
              <w:rPr>
                <w:sz w:val="20"/>
                <w:szCs w:val="20"/>
              </w:rPr>
              <w:t>частка у ВВП, %</w:t>
            </w:r>
          </w:p>
        </w:tc>
        <w:tc>
          <w:tcPr>
            <w:tcW w:w="1077" w:type="dxa"/>
            <w:tcBorders>
              <w:top w:val="single" w:sz="4" w:space="0" w:color="auto"/>
              <w:left w:val="nil"/>
              <w:bottom w:val="single" w:sz="4" w:space="0" w:color="auto"/>
              <w:right w:val="single" w:sz="4" w:space="0" w:color="auto"/>
            </w:tcBorders>
            <w:noWrap/>
            <w:vAlign w:val="center"/>
          </w:tcPr>
          <w:p w:rsidR="00C05FD6" w:rsidRPr="003D1956" w:rsidRDefault="00C05FD6" w:rsidP="007922B4">
            <w:pPr>
              <w:shd w:val="clear" w:color="auto" w:fill="auto"/>
              <w:spacing w:line="240" w:lineRule="auto"/>
              <w:ind w:firstLine="0"/>
              <w:jc w:val="center"/>
              <w:rPr>
                <w:sz w:val="20"/>
                <w:szCs w:val="20"/>
              </w:rPr>
            </w:pPr>
            <w:r w:rsidRPr="003D1956">
              <w:rPr>
                <w:sz w:val="20"/>
                <w:szCs w:val="20"/>
              </w:rPr>
              <w:t>млн. грн.</w:t>
            </w:r>
          </w:p>
        </w:tc>
        <w:tc>
          <w:tcPr>
            <w:tcW w:w="1078" w:type="dxa"/>
            <w:tcBorders>
              <w:top w:val="single" w:sz="4" w:space="0" w:color="auto"/>
              <w:left w:val="nil"/>
              <w:bottom w:val="single" w:sz="4" w:space="0" w:color="auto"/>
              <w:right w:val="single" w:sz="4" w:space="0" w:color="auto"/>
            </w:tcBorders>
            <w:noWrap/>
            <w:vAlign w:val="center"/>
          </w:tcPr>
          <w:p w:rsidR="00C05FD6" w:rsidRPr="003D1956" w:rsidRDefault="00C05FD6" w:rsidP="007922B4">
            <w:pPr>
              <w:shd w:val="clear" w:color="auto" w:fill="auto"/>
              <w:spacing w:line="240" w:lineRule="auto"/>
              <w:ind w:firstLine="0"/>
              <w:jc w:val="center"/>
              <w:rPr>
                <w:sz w:val="20"/>
                <w:szCs w:val="20"/>
              </w:rPr>
            </w:pPr>
            <w:r w:rsidRPr="003D1956">
              <w:rPr>
                <w:sz w:val="20"/>
                <w:szCs w:val="20"/>
              </w:rPr>
              <w:t>частка у ВВП, %</w:t>
            </w:r>
          </w:p>
        </w:tc>
        <w:tc>
          <w:tcPr>
            <w:tcW w:w="1077" w:type="dxa"/>
            <w:tcBorders>
              <w:top w:val="single" w:sz="4" w:space="0" w:color="auto"/>
              <w:left w:val="nil"/>
              <w:bottom w:val="single" w:sz="4" w:space="0" w:color="auto"/>
              <w:right w:val="single" w:sz="4" w:space="0" w:color="auto"/>
            </w:tcBorders>
            <w:noWrap/>
            <w:vAlign w:val="center"/>
          </w:tcPr>
          <w:p w:rsidR="00C05FD6" w:rsidRPr="003D1956" w:rsidRDefault="00C05FD6" w:rsidP="007922B4">
            <w:pPr>
              <w:shd w:val="clear" w:color="auto" w:fill="auto"/>
              <w:spacing w:line="240" w:lineRule="auto"/>
              <w:ind w:firstLine="0"/>
              <w:jc w:val="center"/>
              <w:rPr>
                <w:sz w:val="20"/>
                <w:szCs w:val="20"/>
              </w:rPr>
            </w:pPr>
            <w:r w:rsidRPr="003D1956">
              <w:rPr>
                <w:sz w:val="20"/>
                <w:szCs w:val="20"/>
              </w:rPr>
              <w:t>млн. грн.</w:t>
            </w:r>
          </w:p>
        </w:tc>
        <w:tc>
          <w:tcPr>
            <w:tcW w:w="1077" w:type="dxa"/>
            <w:tcBorders>
              <w:top w:val="single" w:sz="4" w:space="0" w:color="auto"/>
              <w:left w:val="nil"/>
              <w:bottom w:val="single" w:sz="4" w:space="0" w:color="auto"/>
              <w:right w:val="single" w:sz="4" w:space="0" w:color="auto"/>
            </w:tcBorders>
            <w:noWrap/>
            <w:vAlign w:val="center"/>
          </w:tcPr>
          <w:p w:rsidR="00C05FD6" w:rsidRPr="003D1956" w:rsidRDefault="00C05FD6" w:rsidP="007922B4">
            <w:pPr>
              <w:shd w:val="clear" w:color="auto" w:fill="auto"/>
              <w:spacing w:line="240" w:lineRule="auto"/>
              <w:ind w:firstLine="0"/>
              <w:jc w:val="center"/>
              <w:rPr>
                <w:sz w:val="20"/>
                <w:szCs w:val="20"/>
              </w:rPr>
            </w:pPr>
            <w:r w:rsidRPr="003D1956">
              <w:rPr>
                <w:sz w:val="20"/>
                <w:szCs w:val="20"/>
              </w:rPr>
              <w:t>частка у ВВП, %</w:t>
            </w:r>
          </w:p>
        </w:tc>
        <w:tc>
          <w:tcPr>
            <w:tcW w:w="1078" w:type="dxa"/>
            <w:tcBorders>
              <w:top w:val="single" w:sz="4" w:space="0" w:color="auto"/>
              <w:left w:val="nil"/>
              <w:bottom w:val="single" w:sz="4" w:space="0" w:color="auto"/>
              <w:right w:val="single" w:sz="4" w:space="0" w:color="auto"/>
            </w:tcBorders>
            <w:vAlign w:val="center"/>
          </w:tcPr>
          <w:p w:rsidR="00C05FD6" w:rsidRPr="003D1956" w:rsidRDefault="00C05FD6" w:rsidP="007922B4">
            <w:pPr>
              <w:shd w:val="clear" w:color="auto" w:fill="auto"/>
              <w:spacing w:line="240" w:lineRule="auto"/>
              <w:ind w:firstLine="0"/>
              <w:jc w:val="center"/>
              <w:rPr>
                <w:sz w:val="20"/>
                <w:szCs w:val="20"/>
              </w:rPr>
            </w:pPr>
            <w:r w:rsidRPr="003D1956">
              <w:rPr>
                <w:sz w:val="20"/>
                <w:szCs w:val="20"/>
              </w:rPr>
              <w:t>млн. грн.</w:t>
            </w:r>
          </w:p>
        </w:tc>
        <w:tc>
          <w:tcPr>
            <w:tcW w:w="1077" w:type="dxa"/>
            <w:tcBorders>
              <w:top w:val="single" w:sz="4" w:space="0" w:color="auto"/>
              <w:left w:val="nil"/>
              <w:bottom w:val="single" w:sz="4" w:space="0" w:color="auto"/>
              <w:right w:val="single" w:sz="4" w:space="0" w:color="auto"/>
            </w:tcBorders>
            <w:vAlign w:val="center"/>
          </w:tcPr>
          <w:p w:rsidR="00C05FD6" w:rsidRPr="003D1956" w:rsidRDefault="00C05FD6" w:rsidP="007922B4">
            <w:pPr>
              <w:shd w:val="clear" w:color="auto" w:fill="auto"/>
              <w:spacing w:line="240" w:lineRule="auto"/>
              <w:ind w:firstLine="0"/>
              <w:jc w:val="center"/>
              <w:rPr>
                <w:sz w:val="20"/>
                <w:szCs w:val="20"/>
              </w:rPr>
            </w:pPr>
            <w:r w:rsidRPr="003D1956">
              <w:rPr>
                <w:sz w:val="20"/>
                <w:szCs w:val="20"/>
              </w:rPr>
              <w:t>частка у ВВП, %</w:t>
            </w:r>
          </w:p>
        </w:tc>
        <w:tc>
          <w:tcPr>
            <w:tcW w:w="1077" w:type="dxa"/>
            <w:tcBorders>
              <w:top w:val="single" w:sz="4" w:space="0" w:color="auto"/>
              <w:left w:val="nil"/>
              <w:bottom w:val="single" w:sz="4" w:space="0" w:color="auto"/>
              <w:right w:val="single" w:sz="4" w:space="0" w:color="auto"/>
            </w:tcBorders>
            <w:vAlign w:val="center"/>
          </w:tcPr>
          <w:p w:rsidR="00C05FD6" w:rsidRPr="003D1956" w:rsidRDefault="00C05FD6" w:rsidP="007922B4">
            <w:pPr>
              <w:shd w:val="clear" w:color="auto" w:fill="auto"/>
              <w:spacing w:line="240" w:lineRule="auto"/>
              <w:ind w:firstLine="0"/>
              <w:jc w:val="center"/>
              <w:rPr>
                <w:sz w:val="20"/>
                <w:szCs w:val="20"/>
              </w:rPr>
            </w:pPr>
            <w:r w:rsidRPr="003D1956">
              <w:rPr>
                <w:sz w:val="20"/>
                <w:szCs w:val="20"/>
              </w:rPr>
              <w:t>млн. грн.</w:t>
            </w:r>
          </w:p>
        </w:tc>
        <w:tc>
          <w:tcPr>
            <w:tcW w:w="1078" w:type="dxa"/>
            <w:tcBorders>
              <w:top w:val="single" w:sz="4" w:space="0" w:color="auto"/>
              <w:left w:val="nil"/>
              <w:bottom w:val="single" w:sz="4" w:space="0" w:color="auto"/>
              <w:right w:val="single" w:sz="4" w:space="0" w:color="auto"/>
            </w:tcBorders>
            <w:vAlign w:val="center"/>
          </w:tcPr>
          <w:p w:rsidR="00C05FD6" w:rsidRPr="003D1956" w:rsidRDefault="00C05FD6" w:rsidP="007922B4">
            <w:pPr>
              <w:shd w:val="clear" w:color="auto" w:fill="auto"/>
              <w:spacing w:line="240" w:lineRule="auto"/>
              <w:ind w:firstLine="0"/>
              <w:jc w:val="center"/>
              <w:rPr>
                <w:sz w:val="20"/>
                <w:szCs w:val="20"/>
              </w:rPr>
            </w:pPr>
            <w:r w:rsidRPr="003D1956">
              <w:rPr>
                <w:sz w:val="20"/>
                <w:szCs w:val="20"/>
              </w:rPr>
              <w:t>частка у ВВП, %</w:t>
            </w:r>
          </w:p>
        </w:tc>
      </w:tr>
      <w:tr w:rsidR="00C05FD6" w:rsidRPr="003D1956" w:rsidTr="003F1FD9">
        <w:trPr>
          <w:trHeight w:val="244"/>
        </w:trPr>
        <w:tc>
          <w:tcPr>
            <w:tcW w:w="3936" w:type="dxa"/>
            <w:tcBorders>
              <w:top w:val="single" w:sz="4" w:space="0" w:color="auto"/>
              <w:left w:val="single" w:sz="4" w:space="0" w:color="auto"/>
              <w:bottom w:val="single" w:sz="4" w:space="0" w:color="auto"/>
              <w:right w:val="single" w:sz="4" w:space="0" w:color="auto"/>
            </w:tcBorders>
            <w:vAlign w:val="center"/>
          </w:tcPr>
          <w:p w:rsidR="00C05FD6" w:rsidRPr="003D1956" w:rsidRDefault="00C05FD6" w:rsidP="007922B4">
            <w:pPr>
              <w:shd w:val="clear" w:color="auto" w:fill="auto"/>
              <w:spacing w:line="240" w:lineRule="auto"/>
              <w:ind w:firstLine="0"/>
              <w:jc w:val="left"/>
              <w:rPr>
                <w:b/>
                <w:bCs/>
                <w:sz w:val="20"/>
                <w:szCs w:val="20"/>
              </w:rPr>
            </w:pPr>
            <w:r w:rsidRPr="003D1956">
              <w:rPr>
                <w:b/>
                <w:bCs/>
                <w:sz w:val="20"/>
                <w:szCs w:val="20"/>
              </w:rPr>
              <w:t>Податкові надходження</w:t>
            </w:r>
          </w:p>
        </w:tc>
        <w:tc>
          <w:tcPr>
            <w:tcW w:w="1077" w:type="dxa"/>
            <w:tcBorders>
              <w:top w:val="single" w:sz="4" w:space="0" w:color="auto"/>
              <w:left w:val="nil"/>
              <w:bottom w:val="single" w:sz="4" w:space="0" w:color="auto"/>
              <w:right w:val="single" w:sz="4" w:space="0" w:color="auto"/>
            </w:tcBorders>
            <w:noWrap/>
            <w:vAlign w:val="center"/>
          </w:tcPr>
          <w:p w:rsidR="00C05FD6" w:rsidRPr="003D1956" w:rsidRDefault="00C05FD6" w:rsidP="007922B4">
            <w:pPr>
              <w:shd w:val="clear" w:color="auto" w:fill="auto"/>
              <w:spacing w:line="240" w:lineRule="auto"/>
              <w:ind w:firstLine="0"/>
              <w:jc w:val="center"/>
              <w:rPr>
                <w:b/>
                <w:bCs/>
                <w:sz w:val="20"/>
                <w:szCs w:val="20"/>
              </w:rPr>
            </w:pPr>
            <w:r w:rsidRPr="003D1956">
              <w:rPr>
                <w:b/>
                <w:bCs/>
                <w:sz w:val="20"/>
                <w:szCs w:val="20"/>
              </w:rPr>
              <w:t>334691,9</w:t>
            </w:r>
          </w:p>
        </w:tc>
        <w:tc>
          <w:tcPr>
            <w:tcW w:w="1077" w:type="dxa"/>
            <w:tcBorders>
              <w:top w:val="single" w:sz="4" w:space="0" w:color="auto"/>
              <w:left w:val="nil"/>
              <w:bottom w:val="single" w:sz="4" w:space="0" w:color="auto"/>
              <w:right w:val="single" w:sz="4" w:space="0" w:color="auto"/>
            </w:tcBorders>
            <w:noWrap/>
            <w:vAlign w:val="center"/>
          </w:tcPr>
          <w:p w:rsidR="00C05FD6" w:rsidRPr="003D1956" w:rsidRDefault="00C05FD6" w:rsidP="007922B4">
            <w:pPr>
              <w:shd w:val="clear" w:color="auto" w:fill="auto"/>
              <w:spacing w:line="240" w:lineRule="auto"/>
              <w:ind w:firstLine="0"/>
              <w:jc w:val="center"/>
              <w:rPr>
                <w:b/>
                <w:sz w:val="20"/>
                <w:szCs w:val="20"/>
              </w:rPr>
            </w:pPr>
            <w:r w:rsidRPr="003D1956">
              <w:rPr>
                <w:b/>
                <w:sz w:val="20"/>
                <w:szCs w:val="20"/>
              </w:rPr>
              <w:t>25,42</w:t>
            </w:r>
          </w:p>
        </w:tc>
        <w:tc>
          <w:tcPr>
            <w:tcW w:w="1077" w:type="dxa"/>
            <w:tcBorders>
              <w:top w:val="single" w:sz="4" w:space="0" w:color="auto"/>
              <w:left w:val="nil"/>
              <w:bottom w:val="single" w:sz="4" w:space="0" w:color="auto"/>
              <w:right w:val="single" w:sz="4" w:space="0" w:color="auto"/>
            </w:tcBorders>
            <w:noWrap/>
            <w:vAlign w:val="center"/>
          </w:tcPr>
          <w:p w:rsidR="00C05FD6" w:rsidRPr="003D1956" w:rsidRDefault="00C05FD6" w:rsidP="007922B4">
            <w:pPr>
              <w:shd w:val="clear" w:color="auto" w:fill="auto"/>
              <w:spacing w:line="240" w:lineRule="auto"/>
              <w:ind w:firstLine="0"/>
              <w:jc w:val="center"/>
              <w:rPr>
                <w:b/>
                <w:bCs/>
                <w:sz w:val="20"/>
                <w:szCs w:val="20"/>
              </w:rPr>
            </w:pPr>
            <w:r w:rsidRPr="003D1956">
              <w:rPr>
                <w:b/>
                <w:bCs/>
                <w:sz w:val="20"/>
                <w:szCs w:val="20"/>
              </w:rPr>
              <w:t>360567,2</w:t>
            </w:r>
          </w:p>
        </w:tc>
        <w:tc>
          <w:tcPr>
            <w:tcW w:w="1078" w:type="dxa"/>
            <w:tcBorders>
              <w:top w:val="single" w:sz="4" w:space="0" w:color="auto"/>
              <w:left w:val="nil"/>
              <w:bottom w:val="single" w:sz="4" w:space="0" w:color="auto"/>
              <w:right w:val="single" w:sz="4" w:space="0" w:color="auto"/>
            </w:tcBorders>
            <w:noWrap/>
            <w:vAlign w:val="center"/>
          </w:tcPr>
          <w:p w:rsidR="00C05FD6" w:rsidRPr="003D1956" w:rsidRDefault="00C05FD6" w:rsidP="007922B4">
            <w:pPr>
              <w:shd w:val="clear" w:color="auto" w:fill="auto"/>
              <w:spacing w:line="240" w:lineRule="auto"/>
              <w:ind w:firstLine="0"/>
              <w:jc w:val="center"/>
              <w:rPr>
                <w:b/>
                <w:sz w:val="20"/>
                <w:szCs w:val="20"/>
              </w:rPr>
            </w:pPr>
            <w:r w:rsidRPr="003D1956">
              <w:rPr>
                <w:b/>
                <w:sz w:val="20"/>
                <w:szCs w:val="20"/>
              </w:rPr>
              <w:t>25,59</w:t>
            </w:r>
          </w:p>
        </w:tc>
        <w:tc>
          <w:tcPr>
            <w:tcW w:w="1077" w:type="dxa"/>
            <w:tcBorders>
              <w:top w:val="single" w:sz="4" w:space="0" w:color="auto"/>
              <w:left w:val="nil"/>
              <w:bottom w:val="single" w:sz="4" w:space="0" w:color="auto"/>
              <w:right w:val="single" w:sz="4" w:space="0" w:color="auto"/>
            </w:tcBorders>
            <w:noWrap/>
            <w:vAlign w:val="center"/>
          </w:tcPr>
          <w:p w:rsidR="00C05FD6" w:rsidRPr="003D1956" w:rsidRDefault="00C05FD6" w:rsidP="007922B4">
            <w:pPr>
              <w:spacing w:line="240" w:lineRule="auto"/>
              <w:ind w:firstLine="0"/>
              <w:jc w:val="center"/>
              <w:rPr>
                <w:b/>
                <w:bCs/>
                <w:sz w:val="20"/>
                <w:szCs w:val="20"/>
              </w:rPr>
            </w:pPr>
            <w:r w:rsidRPr="003D1956">
              <w:rPr>
                <w:b/>
                <w:bCs/>
                <w:sz w:val="20"/>
                <w:szCs w:val="20"/>
              </w:rPr>
              <w:t>353968,1</w:t>
            </w:r>
          </w:p>
        </w:tc>
        <w:tc>
          <w:tcPr>
            <w:tcW w:w="1077" w:type="dxa"/>
            <w:tcBorders>
              <w:top w:val="single" w:sz="4" w:space="0" w:color="auto"/>
              <w:left w:val="nil"/>
              <w:bottom w:val="single" w:sz="4" w:space="0" w:color="auto"/>
              <w:right w:val="single" w:sz="4" w:space="0" w:color="auto"/>
            </w:tcBorders>
            <w:noWrap/>
            <w:vAlign w:val="center"/>
          </w:tcPr>
          <w:p w:rsidR="00C05FD6" w:rsidRPr="003D1956" w:rsidRDefault="00C05FD6" w:rsidP="007922B4">
            <w:pPr>
              <w:spacing w:line="240" w:lineRule="auto"/>
              <w:ind w:firstLine="0"/>
              <w:jc w:val="center"/>
              <w:rPr>
                <w:b/>
                <w:sz w:val="20"/>
                <w:szCs w:val="20"/>
              </w:rPr>
            </w:pPr>
            <w:r w:rsidRPr="003D1956">
              <w:rPr>
                <w:b/>
                <w:sz w:val="20"/>
                <w:szCs w:val="20"/>
              </w:rPr>
              <w:t>24,33</w:t>
            </w:r>
          </w:p>
        </w:tc>
        <w:tc>
          <w:tcPr>
            <w:tcW w:w="1078" w:type="dxa"/>
            <w:tcBorders>
              <w:top w:val="single" w:sz="4" w:space="0" w:color="auto"/>
              <w:left w:val="nil"/>
              <w:bottom w:val="single" w:sz="4" w:space="0" w:color="auto"/>
              <w:right w:val="single" w:sz="4" w:space="0" w:color="auto"/>
            </w:tcBorders>
            <w:vAlign w:val="center"/>
          </w:tcPr>
          <w:p w:rsidR="00C05FD6" w:rsidRPr="003D1956" w:rsidRDefault="00C05FD6" w:rsidP="007922B4">
            <w:pPr>
              <w:spacing w:line="240" w:lineRule="auto"/>
              <w:ind w:firstLine="34"/>
              <w:jc w:val="center"/>
              <w:rPr>
                <w:b/>
                <w:bCs/>
                <w:sz w:val="20"/>
                <w:szCs w:val="20"/>
              </w:rPr>
            </w:pPr>
            <w:r w:rsidRPr="003D1956">
              <w:rPr>
                <w:b/>
                <w:bCs/>
                <w:sz w:val="20"/>
                <w:szCs w:val="20"/>
              </w:rPr>
              <w:t>367511,9</w:t>
            </w:r>
          </w:p>
        </w:tc>
        <w:tc>
          <w:tcPr>
            <w:tcW w:w="1077" w:type="dxa"/>
            <w:tcBorders>
              <w:top w:val="single" w:sz="4" w:space="0" w:color="auto"/>
              <w:left w:val="nil"/>
              <w:bottom w:val="single" w:sz="4" w:space="0" w:color="auto"/>
              <w:right w:val="single" w:sz="4" w:space="0" w:color="auto"/>
            </w:tcBorders>
            <w:vAlign w:val="center"/>
          </w:tcPr>
          <w:p w:rsidR="00C05FD6" w:rsidRPr="003D1956" w:rsidRDefault="00C05FD6" w:rsidP="007922B4">
            <w:pPr>
              <w:spacing w:line="240" w:lineRule="auto"/>
              <w:ind w:firstLine="9"/>
              <w:jc w:val="center"/>
              <w:rPr>
                <w:b/>
                <w:sz w:val="20"/>
                <w:szCs w:val="20"/>
              </w:rPr>
            </w:pPr>
            <w:r w:rsidRPr="003D1956">
              <w:rPr>
                <w:b/>
                <w:sz w:val="20"/>
                <w:szCs w:val="20"/>
              </w:rPr>
              <w:t>23,46</w:t>
            </w:r>
          </w:p>
        </w:tc>
        <w:tc>
          <w:tcPr>
            <w:tcW w:w="1077" w:type="dxa"/>
            <w:tcBorders>
              <w:top w:val="single" w:sz="4" w:space="0" w:color="auto"/>
              <w:left w:val="nil"/>
              <w:bottom w:val="single" w:sz="4" w:space="0" w:color="auto"/>
              <w:right w:val="single" w:sz="4" w:space="0" w:color="auto"/>
            </w:tcBorders>
            <w:vAlign w:val="center"/>
          </w:tcPr>
          <w:p w:rsidR="00C05FD6" w:rsidRPr="003D1956" w:rsidRDefault="00C05FD6" w:rsidP="003F1FD9">
            <w:pPr>
              <w:shd w:val="clear" w:color="auto" w:fill="auto"/>
              <w:spacing w:line="240" w:lineRule="auto"/>
              <w:ind w:firstLine="0"/>
              <w:jc w:val="center"/>
              <w:rPr>
                <w:b/>
                <w:sz w:val="20"/>
                <w:szCs w:val="20"/>
              </w:rPr>
            </w:pPr>
            <w:r w:rsidRPr="003D1956">
              <w:rPr>
                <w:b/>
                <w:bCs/>
                <w:sz w:val="20"/>
                <w:szCs w:val="20"/>
              </w:rPr>
              <w:t>396795,0</w:t>
            </w:r>
          </w:p>
        </w:tc>
        <w:tc>
          <w:tcPr>
            <w:tcW w:w="1078" w:type="dxa"/>
            <w:tcBorders>
              <w:top w:val="single" w:sz="4" w:space="0" w:color="auto"/>
              <w:left w:val="nil"/>
              <w:bottom w:val="single" w:sz="4" w:space="0" w:color="auto"/>
              <w:right w:val="single" w:sz="4" w:space="0" w:color="auto"/>
            </w:tcBorders>
            <w:vAlign w:val="center"/>
          </w:tcPr>
          <w:p w:rsidR="00C05FD6" w:rsidRPr="003D1956" w:rsidRDefault="00C05FD6" w:rsidP="003F1FD9">
            <w:pPr>
              <w:spacing w:line="240" w:lineRule="auto"/>
              <w:ind w:firstLine="0"/>
              <w:jc w:val="center"/>
              <w:rPr>
                <w:b/>
                <w:bCs/>
                <w:sz w:val="20"/>
                <w:szCs w:val="20"/>
              </w:rPr>
            </w:pPr>
            <w:r w:rsidRPr="003D1956">
              <w:rPr>
                <w:b/>
                <w:bCs/>
                <w:sz w:val="20"/>
                <w:szCs w:val="20"/>
              </w:rPr>
              <w:t>20,05</w:t>
            </w:r>
          </w:p>
        </w:tc>
      </w:tr>
      <w:tr w:rsidR="00C05FD6" w:rsidRPr="003D1956" w:rsidTr="003F1FD9">
        <w:trPr>
          <w:trHeight w:val="450"/>
        </w:trPr>
        <w:tc>
          <w:tcPr>
            <w:tcW w:w="3936" w:type="dxa"/>
            <w:tcBorders>
              <w:top w:val="single" w:sz="4" w:space="0" w:color="auto"/>
              <w:left w:val="single" w:sz="4" w:space="0" w:color="auto"/>
              <w:bottom w:val="single" w:sz="4" w:space="0" w:color="auto"/>
              <w:right w:val="single" w:sz="4" w:space="0" w:color="auto"/>
            </w:tcBorders>
            <w:vAlign w:val="center"/>
          </w:tcPr>
          <w:p w:rsidR="00C05FD6" w:rsidRPr="003D1956" w:rsidRDefault="00C05FD6" w:rsidP="007922B4">
            <w:pPr>
              <w:shd w:val="clear" w:color="auto" w:fill="auto"/>
              <w:spacing w:line="240" w:lineRule="auto"/>
              <w:ind w:firstLine="0"/>
              <w:jc w:val="left"/>
              <w:rPr>
                <w:bCs/>
                <w:i/>
                <w:iCs/>
                <w:sz w:val="20"/>
                <w:szCs w:val="20"/>
              </w:rPr>
            </w:pPr>
            <w:r w:rsidRPr="003D1956">
              <w:rPr>
                <w:bCs/>
                <w:i/>
                <w:iCs/>
                <w:sz w:val="20"/>
                <w:szCs w:val="20"/>
              </w:rPr>
              <w:t>Збори та плата за спеціальне використання природних ресурсів</w:t>
            </w:r>
          </w:p>
        </w:tc>
        <w:tc>
          <w:tcPr>
            <w:tcW w:w="1077" w:type="dxa"/>
            <w:tcBorders>
              <w:top w:val="single" w:sz="4" w:space="0" w:color="auto"/>
              <w:left w:val="nil"/>
              <w:bottom w:val="single" w:sz="4" w:space="0" w:color="auto"/>
              <w:right w:val="single" w:sz="4" w:space="0" w:color="auto"/>
            </w:tcBorders>
            <w:noWrap/>
            <w:vAlign w:val="center"/>
          </w:tcPr>
          <w:p w:rsidR="00C05FD6" w:rsidRPr="003D1956" w:rsidRDefault="00C05FD6" w:rsidP="007922B4">
            <w:pPr>
              <w:shd w:val="clear" w:color="auto" w:fill="auto"/>
              <w:spacing w:line="240" w:lineRule="auto"/>
              <w:ind w:firstLine="0"/>
              <w:jc w:val="center"/>
              <w:rPr>
                <w:bCs/>
                <w:i/>
                <w:iCs/>
                <w:sz w:val="20"/>
                <w:szCs w:val="20"/>
              </w:rPr>
            </w:pPr>
            <w:r w:rsidRPr="003D1956">
              <w:rPr>
                <w:bCs/>
                <w:i/>
                <w:iCs/>
                <w:sz w:val="20"/>
                <w:szCs w:val="20"/>
              </w:rPr>
              <w:t>14826,40</w:t>
            </w:r>
          </w:p>
        </w:tc>
        <w:tc>
          <w:tcPr>
            <w:tcW w:w="1077" w:type="dxa"/>
            <w:tcBorders>
              <w:top w:val="single" w:sz="4" w:space="0" w:color="auto"/>
              <w:left w:val="nil"/>
              <w:bottom w:val="single" w:sz="4" w:space="0" w:color="auto"/>
              <w:right w:val="single" w:sz="4" w:space="0" w:color="auto"/>
            </w:tcBorders>
            <w:noWrap/>
            <w:vAlign w:val="center"/>
          </w:tcPr>
          <w:p w:rsidR="00C05FD6" w:rsidRPr="003D1956" w:rsidRDefault="00C05FD6" w:rsidP="007922B4">
            <w:pPr>
              <w:shd w:val="clear" w:color="auto" w:fill="auto"/>
              <w:spacing w:line="240" w:lineRule="auto"/>
              <w:ind w:firstLine="0"/>
              <w:jc w:val="center"/>
              <w:rPr>
                <w:i/>
                <w:sz w:val="20"/>
                <w:szCs w:val="20"/>
              </w:rPr>
            </w:pPr>
            <w:r w:rsidRPr="003D1956">
              <w:rPr>
                <w:i/>
                <w:sz w:val="20"/>
                <w:szCs w:val="20"/>
              </w:rPr>
              <w:t>1,13</w:t>
            </w:r>
          </w:p>
        </w:tc>
        <w:tc>
          <w:tcPr>
            <w:tcW w:w="1077" w:type="dxa"/>
            <w:tcBorders>
              <w:top w:val="single" w:sz="4" w:space="0" w:color="auto"/>
              <w:left w:val="nil"/>
              <w:bottom w:val="single" w:sz="4" w:space="0" w:color="auto"/>
              <w:right w:val="single" w:sz="4" w:space="0" w:color="auto"/>
            </w:tcBorders>
            <w:noWrap/>
            <w:vAlign w:val="center"/>
          </w:tcPr>
          <w:p w:rsidR="00C05FD6" w:rsidRPr="003D1956" w:rsidRDefault="00C05FD6" w:rsidP="007922B4">
            <w:pPr>
              <w:shd w:val="clear" w:color="auto" w:fill="auto"/>
              <w:spacing w:line="240" w:lineRule="auto"/>
              <w:ind w:firstLine="0"/>
              <w:jc w:val="center"/>
              <w:rPr>
                <w:bCs/>
                <w:i/>
                <w:iCs/>
                <w:sz w:val="20"/>
                <w:szCs w:val="20"/>
              </w:rPr>
            </w:pPr>
            <w:r w:rsidRPr="003D1956">
              <w:rPr>
                <w:bCs/>
                <w:i/>
                <w:iCs/>
                <w:sz w:val="20"/>
                <w:szCs w:val="20"/>
              </w:rPr>
              <w:t>17537,40</w:t>
            </w:r>
          </w:p>
        </w:tc>
        <w:tc>
          <w:tcPr>
            <w:tcW w:w="1078" w:type="dxa"/>
            <w:tcBorders>
              <w:top w:val="single" w:sz="4" w:space="0" w:color="auto"/>
              <w:left w:val="nil"/>
              <w:bottom w:val="single" w:sz="4" w:space="0" w:color="auto"/>
              <w:right w:val="single" w:sz="4" w:space="0" w:color="auto"/>
            </w:tcBorders>
            <w:noWrap/>
            <w:vAlign w:val="center"/>
          </w:tcPr>
          <w:p w:rsidR="00C05FD6" w:rsidRPr="003D1956" w:rsidRDefault="00C05FD6" w:rsidP="007922B4">
            <w:pPr>
              <w:shd w:val="clear" w:color="auto" w:fill="auto"/>
              <w:spacing w:line="240" w:lineRule="auto"/>
              <w:ind w:firstLine="0"/>
              <w:jc w:val="center"/>
              <w:rPr>
                <w:i/>
                <w:sz w:val="20"/>
                <w:szCs w:val="20"/>
              </w:rPr>
            </w:pPr>
            <w:r w:rsidRPr="003D1956">
              <w:rPr>
                <w:i/>
                <w:sz w:val="20"/>
                <w:szCs w:val="20"/>
              </w:rPr>
              <w:t>1,24</w:t>
            </w:r>
          </w:p>
        </w:tc>
        <w:tc>
          <w:tcPr>
            <w:tcW w:w="1077" w:type="dxa"/>
            <w:tcBorders>
              <w:top w:val="single" w:sz="4" w:space="0" w:color="auto"/>
              <w:left w:val="nil"/>
              <w:bottom w:val="single" w:sz="4" w:space="0" w:color="auto"/>
              <w:right w:val="single" w:sz="4" w:space="0" w:color="auto"/>
            </w:tcBorders>
            <w:noWrap/>
            <w:vAlign w:val="center"/>
          </w:tcPr>
          <w:p w:rsidR="00C05FD6" w:rsidRPr="003D1956" w:rsidRDefault="00C05FD6" w:rsidP="007922B4">
            <w:pPr>
              <w:spacing w:line="240" w:lineRule="auto"/>
              <w:ind w:firstLine="0"/>
              <w:jc w:val="center"/>
              <w:rPr>
                <w:bCs/>
                <w:i/>
                <w:iCs/>
                <w:sz w:val="20"/>
                <w:szCs w:val="20"/>
              </w:rPr>
            </w:pPr>
            <w:r w:rsidRPr="003D1956">
              <w:rPr>
                <w:bCs/>
                <w:i/>
                <w:iCs/>
                <w:sz w:val="20"/>
                <w:szCs w:val="20"/>
              </w:rPr>
              <w:t>28863</w:t>
            </w:r>
          </w:p>
        </w:tc>
        <w:tc>
          <w:tcPr>
            <w:tcW w:w="1077" w:type="dxa"/>
            <w:tcBorders>
              <w:top w:val="single" w:sz="4" w:space="0" w:color="auto"/>
              <w:left w:val="nil"/>
              <w:bottom w:val="single" w:sz="4" w:space="0" w:color="auto"/>
              <w:right w:val="single" w:sz="4" w:space="0" w:color="auto"/>
            </w:tcBorders>
            <w:noWrap/>
            <w:vAlign w:val="center"/>
          </w:tcPr>
          <w:p w:rsidR="00C05FD6" w:rsidRPr="003D1956" w:rsidRDefault="00C05FD6" w:rsidP="007922B4">
            <w:pPr>
              <w:spacing w:line="240" w:lineRule="auto"/>
              <w:ind w:firstLine="0"/>
              <w:jc w:val="center"/>
              <w:rPr>
                <w:i/>
                <w:sz w:val="20"/>
                <w:szCs w:val="20"/>
              </w:rPr>
            </w:pPr>
            <w:r w:rsidRPr="003D1956">
              <w:rPr>
                <w:i/>
                <w:sz w:val="20"/>
                <w:szCs w:val="20"/>
              </w:rPr>
              <w:t>1,98</w:t>
            </w:r>
          </w:p>
        </w:tc>
        <w:tc>
          <w:tcPr>
            <w:tcW w:w="1078" w:type="dxa"/>
            <w:tcBorders>
              <w:top w:val="single" w:sz="4" w:space="0" w:color="auto"/>
              <w:left w:val="nil"/>
              <w:bottom w:val="single" w:sz="4" w:space="0" w:color="auto"/>
              <w:right w:val="single" w:sz="4" w:space="0" w:color="auto"/>
            </w:tcBorders>
            <w:vAlign w:val="center"/>
          </w:tcPr>
          <w:p w:rsidR="00C05FD6" w:rsidRPr="003D1956" w:rsidRDefault="00C05FD6" w:rsidP="007922B4">
            <w:pPr>
              <w:spacing w:line="240" w:lineRule="auto"/>
              <w:ind w:firstLine="34"/>
              <w:jc w:val="center"/>
              <w:rPr>
                <w:bCs/>
                <w:i/>
                <w:iCs/>
                <w:sz w:val="20"/>
                <w:szCs w:val="20"/>
              </w:rPr>
            </w:pPr>
            <w:r w:rsidRPr="003D1956">
              <w:rPr>
                <w:bCs/>
                <w:i/>
                <w:iCs/>
                <w:sz w:val="20"/>
                <w:szCs w:val="20"/>
              </w:rPr>
              <w:t>33596,70</w:t>
            </w:r>
          </w:p>
        </w:tc>
        <w:tc>
          <w:tcPr>
            <w:tcW w:w="1077" w:type="dxa"/>
            <w:tcBorders>
              <w:top w:val="single" w:sz="4" w:space="0" w:color="auto"/>
              <w:left w:val="nil"/>
              <w:bottom w:val="single" w:sz="4" w:space="0" w:color="auto"/>
              <w:right w:val="single" w:sz="4" w:space="0" w:color="auto"/>
            </w:tcBorders>
            <w:vAlign w:val="center"/>
          </w:tcPr>
          <w:p w:rsidR="00C05FD6" w:rsidRPr="003D1956" w:rsidRDefault="00C05FD6" w:rsidP="007922B4">
            <w:pPr>
              <w:spacing w:line="240" w:lineRule="auto"/>
              <w:ind w:firstLine="9"/>
              <w:jc w:val="center"/>
              <w:rPr>
                <w:i/>
                <w:sz w:val="20"/>
                <w:szCs w:val="20"/>
              </w:rPr>
            </w:pPr>
            <w:r w:rsidRPr="003D1956">
              <w:rPr>
                <w:i/>
                <w:sz w:val="20"/>
                <w:szCs w:val="20"/>
              </w:rPr>
              <w:t>2,14</w:t>
            </w:r>
          </w:p>
        </w:tc>
        <w:tc>
          <w:tcPr>
            <w:tcW w:w="1077" w:type="dxa"/>
            <w:tcBorders>
              <w:top w:val="single" w:sz="4" w:space="0" w:color="auto"/>
              <w:left w:val="nil"/>
              <w:bottom w:val="single" w:sz="4" w:space="0" w:color="auto"/>
              <w:right w:val="single" w:sz="4" w:space="0" w:color="auto"/>
            </w:tcBorders>
            <w:vAlign w:val="center"/>
          </w:tcPr>
          <w:p w:rsidR="00C05FD6" w:rsidRPr="003D1956" w:rsidRDefault="00C05FD6" w:rsidP="003F1FD9">
            <w:pPr>
              <w:spacing w:line="240" w:lineRule="auto"/>
              <w:ind w:firstLine="0"/>
              <w:jc w:val="center"/>
              <w:rPr>
                <w:bCs/>
                <w:i/>
                <w:iCs/>
                <w:sz w:val="20"/>
                <w:szCs w:val="20"/>
              </w:rPr>
            </w:pPr>
            <w:r w:rsidRPr="003D1956">
              <w:rPr>
                <w:bCs/>
                <w:i/>
                <w:iCs/>
                <w:sz w:val="20"/>
                <w:szCs w:val="20"/>
              </w:rPr>
              <w:t>44679,0</w:t>
            </w:r>
          </w:p>
        </w:tc>
        <w:tc>
          <w:tcPr>
            <w:tcW w:w="1078" w:type="dxa"/>
            <w:tcBorders>
              <w:top w:val="single" w:sz="4" w:space="0" w:color="auto"/>
              <w:left w:val="nil"/>
              <w:bottom w:val="single" w:sz="4" w:space="0" w:color="auto"/>
              <w:right w:val="single" w:sz="4" w:space="0" w:color="auto"/>
            </w:tcBorders>
            <w:vAlign w:val="center"/>
          </w:tcPr>
          <w:p w:rsidR="00C05FD6" w:rsidRPr="003D1956" w:rsidRDefault="00C05FD6" w:rsidP="003F1FD9">
            <w:pPr>
              <w:spacing w:line="240" w:lineRule="auto"/>
              <w:ind w:firstLine="0"/>
              <w:jc w:val="center"/>
              <w:rPr>
                <w:bCs/>
                <w:i/>
                <w:sz w:val="20"/>
                <w:szCs w:val="20"/>
              </w:rPr>
            </w:pPr>
            <w:r w:rsidRPr="003D1956">
              <w:rPr>
                <w:bCs/>
                <w:i/>
                <w:sz w:val="20"/>
                <w:szCs w:val="20"/>
              </w:rPr>
              <w:t>2,26</w:t>
            </w:r>
          </w:p>
        </w:tc>
      </w:tr>
      <w:tr w:rsidR="00C05FD6" w:rsidRPr="003D1956" w:rsidTr="003F1FD9">
        <w:trPr>
          <w:trHeight w:val="70"/>
        </w:trPr>
        <w:tc>
          <w:tcPr>
            <w:tcW w:w="3936" w:type="dxa"/>
            <w:tcBorders>
              <w:top w:val="single" w:sz="4" w:space="0" w:color="auto"/>
              <w:left w:val="single" w:sz="4" w:space="0" w:color="auto"/>
              <w:bottom w:val="single" w:sz="4" w:space="0" w:color="auto"/>
              <w:right w:val="single" w:sz="4" w:space="0" w:color="auto"/>
            </w:tcBorders>
            <w:vAlign w:val="center"/>
          </w:tcPr>
          <w:p w:rsidR="00C05FD6" w:rsidRPr="003D1956" w:rsidRDefault="00C05FD6" w:rsidP="007922B4">
            <w:pPr>
              <w:shd w:val="clear" w:color="auto" w:fill="auto"/>
              <w:spacing w:line="240" w:lineRule="auto"/>
              <w:ind w:firstLine="0"/>
              <w:jc w:val="left"/>
              <w:rPr>
                <w:sz w:val="20"/>
                <w:szCs w:val="20"/>
              </w:rPr>
            </w:pPr>
            <w:r w:rsidRPr="003D1956">
              <w:rPr>
                <w:sz w:val="20"/>
                <w:szCs w:val="20"/>
              </w:rPr>
              <w:t>Збір за спеціальне використання лісових ресурсів</w:t>
            </w:r>
          </w:p>
        </w:tc>
        <w:tc>
          <w:tcPr>
            <w:tcW w:w="1077" w:type="dxa"/>
            <w:tcBorders>
              <w:top w:val="single" w:sz="4" w:space="0" w:color="auto"/>
              <w:left w:val="nil"/>
              <w:bottom w:val="single" w:sz="4" w:space="0" w:color="auto"/>
              <w:right w:val="single" w:sz="4" w:space="0" w:color="auto"/>
            </w:tcBorders>
            <w:noWrap/>
            <w:vAlign w:val="center"/>
          </w:tcPr>
          <w:p w:rsidR="00C05FD6" w:rsidRPr="003D1956" w:rsidRDefault="00C05FD6" w:rsidP="007922B4">
            <w:pPr>
              <w:shd w:val="clear" w:color="auto" w:fill="auto"/>
              <w:spacing w:line="240" w:lineRule="auto"/>
              <w:ind w:firstLine="0"/>
              <w:jc w:val="center"/>
              <w:rPr>
                <w:sz w:val="20"/>
                <w:szCs w:val="20"/>
              </w:rPr>
            </w:pPr>
            <w:r w:rsidRPr="003D1956">
              <w:rPr>
                <w:sz w:val="20"/>
                <w:szCs w:val="20"/>
              </w:rPr>
              <w:t>269,50</w:t>
            </w:r>
          </w:p>
        </w:tc>
        <w:tc>
          <w:tcPr>
            <w:tcW w:w="1077" w:type="dxa"/>
            <w:tcBorders>
              <w:top w:val="single" w:sz="4" w:space="0" w:color="auto"/>
              <w:left w:val="nil"/>
              <w:bottom w:val="single" w:sz="4" w:space="0" w:color="auto"/>
              <w:right w:val="single" w:sz="4" w:space="0" w:color="auto"/>
            </w:tcBorders>
            <w:noWrap/>
            <w:vAlign w:val="center"/>
          </w:tcPr>
          <w:p w:rsidR="00C05FD6" w:rsidRPr="003D1956" w:rsidRDefault="00C05FD6" w:rsidP="007922B4">
            <w:pPr>
              <w:shd w:val="clear" w:color="auto" w:fill="auto"/>
              <w:spacing w:line="240" w:lineRule="auto"/>
              <w:ind w:firstLine="0"/>
              <w:jc w:val="center"/>
              <w:rPr>
                <w:sz w:val="20"/>
                <w:szCs w:val="20"/>
              </w:rPr>
            </w:pPr>
            <w:r w:rsidRPr="003D1956">
              <w:rPr>
                <w:sz w:val="20"/>
                <w:szCs w:val="20"/>
              </w:rPr>
              <w:t>0,02</w:t>
            </w:r>
          </w:p>
        </w:tc>
        <w:tc>
          <w:tcPr>
            <w:tcW w:w="1077" w:type="dxa"/>
            <w:tcBorders>
              <w:top w:val="single" w:sz="4" w:space="0" w:color="auto"/>
              <w:left w:val="nil"/>
              <w:bottom w:val="single" w:sz="4" w:space="0" w:color="auto"/>
              <w:right w:val="single" w:sz="4" w:space="0" w:color="auto"/>
            </w:tcBorders>
            <w:noWrap/>
            <w:vAlign w:val="center"/>
          </w:tcPr>
          <w:p w:rsidR="00C05FD6" w:rsidRPr="003D1956" w:rsidRDefault="00C05FD6" w:rsidP="007922B4">
            <w:pPr>
              <w:shd w:val="clear" w:color="auto" w:fill="auto"/>
              <w:spacing w:line="240" w:lineRule="auto"/>
              <w:ind w:firstLine="0"/>
              <w:jc w:val="center"/>
              <w:rPr>
                <w:sz w:val="20"/>
                <w:szCs w:val="20"/>
              </w:rPr>
            </w:pPr>
            <w:r w:rsidRPr="003D1956">
              <w:rPr>
                <w:sz w:val="20"/>
                <w:szCs w:val="20"/>
              </w:rPr>
              <w:t>316,80</w:t>
            </w:r>
          </w:p>
        </w:tc>
        <w:tc>
          <w:tcPr>
            <w:tcW w:w="1078" w:type="dxa"/>
            <w:tcBorders>
              <w:top w:val="single" w:sz="4" w:space="0" w:color="auto"/>
              <w:left w:val="nil"/>
              <w:bottom w:val="single" w:sz="4" w:space="0" w:color="auto"/>
              <w:right w:val="single" w:sz="4" w:space="0" w:color="auto"/>
            </w:tcBorders>
            <w:noWrap/>
            <w:vAlign w:val="center"/>
          </w:tcPr>
          <w:p w:rsidR="00C05FD6" w:rsidRPr="003D1956" w:rsidRDefault="00C05FD6" w:rsidP="007922B4">
            <w:pPr>
              <w:shd w:val="clear" w:color="auto" w:fill="auto"/>
              <w:spacing w:line="240" w:lineRule="auto"/>
              <w:ind w:firstLine="0"/>
              <w:jc w:val="center"/>
              <w:rPr>
                <w:sz w:val="20"/>
                <w:szCs w:val="20"/>
              </w:rPr>
            </w:pPr>
            <w:r w:rsidRPr="003D1956">
              <w:rPr>
                <w:sz w:val="20"/>
                <w:szCs w:val="20"/>
              </w:rPr>
              <w:t>0,02</w:t>
            </w:r>
          </w:p>
        </w:tc>
        <w:tc>
          <w:tcPr>
            <w:tcW w:w="1077" w:type="dxa"/>
            <w:tcBorders>
              <w:top w:val="single" w:sz="4" w:space="0" w:color="auto"/>
              <w:left w:val="nil"/>
              <w:bottom w:val="single" w:sz="4" w:space="0" w:color="auto"/>
              <w:right w:val="single" w:sz="4" w:space="0" w:color="auto"/>
            </w:tcBorders>
            <w:noWrap/>
            <w:vAlign w:val="center"/>
          </w:tcPr>
          <w:p w:rsidR="00C05FD6" w:rsidRPr="003D1956" w:rsidRDefault="00C05FD6" w:rsidP="007922B4">
            <w:pPr>
              <w:spacing w:line="240" w:lineRule="auto"/>
              <w:ind w:firstLine="0"/>
              <w:jc w:val="center"/>
              <w:rPr>
                <w:sz w:val="20"/>
                <w:szCs w:val="20"/>
              </w:rPr>
            </w:pPr>
            <w:r w:rsidRPr="003D1956">
              <w:rPr>
                <w:sz w:val="20"/>
                <w:szCs w:val="20"/>
              </w:rPr>
              <w:t>354,70</w:t>
            </w:r>
          </w:p>
        </w:tc>
        <w:tc>
          <w:tcPr>
            <w:tcW w:w="1077" w:type="dxa"/>
            <w:tcBorders>
              <w:top w:val="single" w:sz="4" w:space="0" w:color="auto"/>
              <w:left w:val="nil"/>
              <w:bottom w:val="single" w:sz="4" w:space="0" w:color="auto"/>
              <w:right w:val="single" w:sz="4" w:space="0" w:color="auto"/>
            </w:tcBorders>
            <w:noWrap/>
            <w:vAlign w:val="center"/>
          </w:tcPr>
          <w:p w:rsidR="00C05FD6" w:rsidRPr="003D1956" w:rsidRDefault="00C05FD6" w:rsidP="007922B4">
            <w:pPr>
              <w:spacing w:line="240" w:lineRule="auto"/>
              <w:ind w:firstLine="0"/>
              <w:jc w:val="center"/>
              <w:rPr>
                <w:sz w:val="20"/>
                <w:szCs w:val="20"/>
              </w:rPr>
            </w:pPr>
            <w:r w:rsidRPr="003D1956">
              <w:rPr>
                <w:sz w:val="20"/>
                <w:szCs w:val="20"/>
              </w:rPr>
              <w:t>0,02</w:t>
            </w:r>
          </w:p>
        </w:tc>
        <w:tc>
          <w:tcPr>
            <w:tcW w:w="1078" w:type="dxa"/>
            <w:tcBorders>
              <w:top w:val="single" w:sz="4" w:space="0" w:color="auto"/>
              <w:left w:val="nil"/>
              <w:bottom w:val="single" w:sz="4" w:space="0" w:color="auto"/>
              <w:right w:val="single" w:sz="4" w:space="0" w:color="auto"/>
            </w:tcBorders>
            <w:vAlign w:val="center"/>
          </w:tcPr>
          <w:p w:rsidR="00C05FD6" w:rsidRPr="003D1956" w:rsidRDefault="00C05FD6" w:rsidP="007922B4">
            <w:pPr>
              <w:spacing w:line="240" w:lineRule="auto"/>
              <w:ind w:firstLine="34"/>
              <w:jc w:val="center"/>
              <w:rPr>
                <w:sz w:val="20"/>
                <w:szCs w:val="20"/>
              </w:rPr>
            </w:pPr>
            <w:r w:rsidRPr="003D1956">
              <w:rPr>
                <w:sz w:val="20"/>
                <w:szCs w:val="20"/>
              </w:rPr>
              <w:t>623,90</w:t>
            </w:r>
          </w:p>
        </w:tc>
        <w:tc>
          <w:tcPr>
            <w:tcW w:w="1077" w:type="dxa"/>
            <w:tcBorders>
              <w:top w:val="single" w:sz="4" w:space="0" w:color="auto"/>
              <w:left w:val="nil"/>
              <w:bottom w:val="single" w:sz="4" w:space="0" w:color="auto"/>
              <w:right w:val="single" w:sz="4" w:space="0" w:color="auto"/>
            </w:tcBorders>
            <w:vAlign w:val="center"/>
          </w:tcPr>
          <w:p w:rsidR="00C05FD6" w:rsidRPr="003D1956" w:rsidRDefault="00C05FD6" w:rsidP="007922B4">
            <w:pPr>
              <w:spacing w:line="240" w:lineRule="auto"/>
              <w:ind w:firstLine="9"/>
              <w:jc w:val="center"/>
              <w:rPr>
                <w:sz w:val="20"/>
                <w:szCs w:val="20"/>
              </w:rPr>
            </w:pPr>
            <w:r w:rsidRPr="003D1956">
              <w:rPr>
                <w:sz w:val="20"/>
                <w:szCs w:val="20"/>
              </w:rPr>
              <w:t>0,04</w:t>
            </w:r>
          </w:p>
        </w:tc>
        <w:tc>
          <w:tcPr>
            <w:tcW w:w="1077" w:type="dxa"/>
            <w:tcBorders>
              <w:top w:val="single" w:sz="4" w:space="0" w:color="auto"/>
              <w:left w:val="nil"/>
              <w:bottom w:val="single" w:sz="4" w:space="0" w:color="auto"/>
              <w:right w:val="single" w:sz="4" w:space="0" w:color="auto"/>
            </w:tcBorders>
            <w:vAlign w:val="center"/>
          </w:tcPr>
          <w:p w:rsidR="00C05FD6" w:rsidRPr="003D1956" w:rsidRDefault="00C05FD6" w:rsidP="003F1FD9">
            <w:pPr>
              <w:spacing w:line="240" w:lineRule="auto"/>
              <w:ind w:firstLine="0"/>
              <w:jc w:val="center"/>
              <w:rPr>
                <w:sz w:val="20"/>
                <w:szCs w:val="20"/>
              </w:rPr>
            </w:pPr>
            <w:r w:rsidRPr="003D1956">
              <w:rPr>
                <w:sz w:val="20"/>
                <w:szCs w:val="20"/>
              </w:rPr>
              <w:t>213,7</w:t>
            </w:r>
          </w:p>
        </w:tc>
        <w:tc>
          <w:tcPr>
            <w:tcW w:w="1078" w:type="dxa"/>
            <w:tcBorders>
              <w:top w:val="single" w:sz="4" w:space="0" w:color="auto"/>
              <w:left w:val="nil"/>
              <w:bottom w:val="single" w:sz="4" w:space="0" w:color="auto"/>
              <w:right w:val="single" w:sz="4" w:space="0" w:color="auto"/>
            </w:tcBorders>
            <w:vAlign w:val="center"/>
          </w:tcPr>
          <w:p w:rsidR="00C05FD6" w:rsidRPr="003D1956" w:rsidRDefault="00C05FD6" w:rsidP="003F1FD9">
            <w:pPr>
              <w:spacing w:line="240" w:lineRule="auto"/>
              <w:ind w:firstLine="0"/>
              <w:jc w:val="center"/>
              <w:rPr>
                <w:bCs/>
                <w:sz w:val="20"/>
                <w:szCs w:val="20"/>
              </w:rPr>
            </w:pPr>
            <w:r w:rsidRPr="003D1956">
              <w:rPr>
                <w:bCs/>
                <w:sz w:val="20"/>
                <w:szCs w:val="20"/>
              </w:rPr>
              <w:t>0,01</w:t>
            </w:r>
          </w:p>
        </w:tc>
      </w:tr>
      <w:tr w:rsidR="00C05FD6" w:rsidRPr="003D1956" w:rsidTr="003F1FD9">
        <w:trPr>
          <w:trHeight w:val="70"/>
        </w:trPr>
        <w:tc>
          <w:tcPr>
            <w:tcW w:w="3936" w:type="dxa"/>
            <w:tcBorders>
              <w:top w:val="single" w:sz="4" w:space="0" w:color="auto"/>
              <w:left w:val="single" w:sz="4" w:space="0" w:color="auto"/>
              <w:bottom w:val="single" w:sz="4" w:space="0" w:color="auto"/>
              <w:right w:val="single" w:sz="4" w:space="0" w:color="auto"/>
            </w:tcBorders>
            <w:vAlign w:val="center"/>
          </w:tcPr>
          <w:p w:rsidR="00C05FD6" w:rsidRPr="003D1956" w:rsidRDefault="00C05FD6" w:rsidP="007922B4">
            <w:pPr>
              <w:shd w:val="clear" w:color="auto" w:fill="auto"/>
              <w:spacing w:line="240" w:lineRule="auto"/>
              <w:ind w:firstLine="0"/>
              <w:jc w:val="left"/>
              <w:rPr>
                <w:sz w:val="20"/>
                <w:szCs w:val="20"/>
              </w:rPr>
            </w:pPr>
            <w:r w:rsidRPr="003D1956">
              <w:rPr>
                <w:sz w:val="20"/>
                <w:szCs w:val="20"/>
              </w:rPr>
              <w:t>Збір за спеціальне використання води</w:t>
            </w:r>
          </w:p>
        </w:tc>
        <w:tc>
          <w:tcPr>
            <w:tcW w:w="1077" w:type="dxa"/>
            <w:tcBorders>
              <w:top w:val="single" w:sz="4" w:space="0" w:color="auto"/>
              <w:left w:val="nil"/>
              <w:bottom w:val="single" w:sz="4" w:space="0" w:color="auto"/>
              <w:right w:val="single" w:sz="4" w:space="0" w:color="auto"/>
            </w:tcBorders>
            <w:noWrap/>
            <w:vAlign w:val="center"/>
          </w:tcPr>
          <w:p w:rsidR="00C05FD6" w:rsidRPr="003D1956" w:rsidRDefault="00C05FD6" w:rsidP="007922B4">
            <w:pPr>
              <w:shd w:val="clear" w:color="auto" w:fill="auto"/>
              <w:spacing w:line="240" w:lineRule="auto"/>
              <w:ind w:firstLine="0"/>
              <w:jc w:val="center"/>
              <w:rPr>
                <w:sz w:val="20"/>
                <w:szCs w:val="20"/>
              </w:rPr>
            </w:pPr>
            <w:r w:rsidRPr="003D1956">
              <w:rPr>
                <w:sz w:val="20"/>
                <w:szCs w:val="20"/>
              </w:rPr>
              <w:t>1170,30</w:t>
            </w:r>
          </w:p>
        </w:tc>
        <w:tc>
          <w:tcPr>
            <w:tcW w:w="1077" w:type="dxa"/>
            <w:tcBorders>
              <w:top w:val="single" w:sz="4" w:space="0" w:color="auto"/>
              <w:left w:val="nil"/>
              <w:bottom w:val="single" w:sz="4" w:space="0" w:color="auto"/>
              <w:right w:val="single" w:sz="4" w:space="0" w:color="auto"/>
            </w:tcBorders>
            <w:noWrap/>
            <w:vAlign w:val="center"/>
          </w:tcPr>
          <w:p w:rsidR="00C05FD6" w:rsidRPr="003D1956" w:rsidRDefault="00C05FD6" w:rsidP="007922B4">
            <w:pPr>
              <w:shd w:val="clear" w:color="auto" w:fill="auto"/>
              <w:spacing w:line="240" w:lineRule="auto"/>
              <w:ind w:firstLine="0"/>
              <w:jc w:val="center"/>
              <w:rPr>
                <w:sz w:val="20"/>
                <w:szCs w:val="20"/>
              </w:rPr>
            </w:pPr>
            <w:r w:rsidRPr="003D1956">
              <w:rPr>
                <w:sz w:val="20"/>
                <w:szCs w:val="20"/>
              </w:rPr>
              <w:t>0,09</w:t>
            </w:r>
          </w:p>
        </w:tc>
        <w:tc>
          <w:tcPr>
            <w:tcW w:w="1077" w:type="dxa"/>
            <w:tcBorders>
              <w:top w:val="single" w:sz="4" w:space="0" w:color="auto"/>
              <w:left w:val="nil"/>
              <w:bottom w:val="single" w:sz="4" w:space="0" w:color="auto"/>
              <w:right w:val="single" w:sz="4" w:space="0" w:color="auto"/>
            </w:tcBorders>
            <w:noWrap/>
            <w:vAlign w:val="center"/>
          </w:tcPr>
          <w:p w:rsidR="00C05FD6" w:rsidRPr="003D1956" w:rsidRDefault="00C05FD6" w:rsidP="007922B4">
            <w:pPr>
              <w:shd w:val="clear" w:color="auto" w:fill="auto"/>
              <w:spacing w:line="240" w:lineRule="auto"/>
              <w:ind w:firstLine="0"/>
              <w:jc w:val="center"/>
              <w:rPr>
                <w:sz w:val="20"/>
                <w:szCs w:val="20"/>
              </w:rPr>
            </w:pPr>
            <w:r w:rsidRPr="003D1956">
              <w:rPr>
                <w:sz w:val="20"/>
                <w:szCs w:val="20"/>
              </w:rPr>
              <w:t>1363,20</w:t>
            </w:r>
          </w:p>
        </w:tc>
        <w:tc>
          <w:tcPr>
            <w:tcW w:w="1078" w:type="dxa"/>
            <w:tcBorders>
              <w:top w:val="single" w:sz="4" w:space="0" w:color="auto"/>
              <w:left w:val="nil"/>
              <w:bottom w:val="single" w:sz="4" w:space="0" w:color="auto"/>
              <w:right w:val="single" w:sz="4" w:space="0" w:color="auto"/>
            </w:tcBorders>
            <w:noWrap/>
            <w:vAlign w:val="center"/>
          </w:tcPr>
          <w:p w:rsidR="00C05FD6" w:rsidRPr="003D1956" w:rsidRDefault="00C05FD6" w:rsidP="007922B4">
            <w:pPr>
              <w:shd w:val="clear" w:color="auto" w:fill="auto"/>
              <w:spacing w:line="240" w:lineRule="auto"/>
              <w:ind w:firstLine="0"/>
              <w:jc w:val="center"/>
              <w:rPr>
                <w:sz w:val="20"/>
                <w:szCs w:val="20"/>
              </w:rPr>
            </w:pPr>
            <w:r w:rsidRPr="003D1956">
              <w:rPr>
                <w:sz w:val="20"/>
                <w:szCs w:val="20"/>
              </w:rPr>
              <w:t>0,10</w:t>
            </w:r>
          </w:p>
        </w:tc>
        <w:tc>
          <w:tcPr>
            <w:tcW w:w="1077" w:type="dxa"/>
            <w:tcBorders>
              <w:top w:val="single" w:sz="4" w:space="0" w:color="auto"/>
              <w:left w:val="nil"/>
              <w:bottom w:val="single" w:sz="4" w:space="0" w:color="auto"/>
              <w:right w:val="single" w:sz="4" w:space="0" w:color="auto"/>
            </w:tcBorders>
            <w:noWrap/>
            <w:vAlign w:val="center"/>
          </w:tcPr>
          <w:p w:rsidR="00C05FD6" w:rsidRPr="003D1956" w:rsidRDefault="00C05FD6" w:rsidP="007922B4">
            <w:pPr>
              <w:spacing w:line="240" w:lineRule="auto"/>
              <w:ind w:firstLine="0"/>
              <w:jc w:val="center"/>
              <w:rPr>
                <w:sz w:val="20"/>
                <w:szCs w:val="20"/>
              </w:rPr>
            </w:pPr>
            <w:r w:rsidRPr="003D1956">
              <w:rPr>
                <w:sz w:val="20"/>
                <w:szCs w:val="20"/>
              </w:rPr>
              <w:t>1474,90</w:t>
            </w:r>
          </w:p>
        </w:tc>
        <w:tc>
          <w:tcPr>
            <w:tcW w:w="1077" w:type="dxa"/>
            <w:tcBorders>
              <w:top w:val="single" w:sz="4" w:space="0" w:color="auto"/>
              <w:left w:val="nil"/>
              <w:bottom w:val="single" w:sz="4" w:space="0" w:color="auto"/>
              <w:right w:val="single" w:sz="4" w:space="0" w:color="auto"/>
            </w:tcBorders>
            <w:noWrap/>
            <w:vAlign w:val="center"/>
          </w:tcPr>
          <w:p w:rsidR="00C05FD6" w:rsidRPr="003D1956" w:rsidRDefault="00C05FD6" w:rsidP="007922B4">
            <w:pPr>
              <w:spacing w:line="240" w:lineRule="auto"/>
              <w:ind w:firstLine="0"/>
              <w:jc w:val="center"/>
              <w:rPr>
                <w:sz w:val="20"/>
                <w:szCs w:val="20"/>
              </w:rPr>
            </w:pPr>
            <w:r w:rsidRPr="003D1956">
              <w:rPr>
                <w:sz w:val="20"/>
                <w:szCs w:val="20"/>
              </w:rPr>
              <w:t>0,10</w:t>
            </w:r>
          </w:p>
        </w:tc>
        <w:tc>
          <w:tcPr>
            <w:tcW w:w="1078" w:type="dxa"/>
            <w:tcBorders>
              <w:top w:val="single" w:sz="4" w:space="0" w:color="auto"/>
              <w:left w:val="nil"/>
              <w:bottom w:val="single" w:sz="4" w:space="0" w:color="auto"/>
              <w:right w:val="single" w:sz="4" w:space="0" w:color="auto"/>
            </w:tcBorders>
            <w:vAlign w:val="center"/>
          </w:tcPr>
          <w:p w:rsidR="00C05FD6" w:rsidRPr="003D1956" w:rsidRDefault="00C05FD6" w:rsidP="007922B4">
            <w:pPr>
              <w:spacing w:line="240" w:lineRule="auto"/>
              <w:ind w:firstLine="34"/>
              <w:jc w:val="center"/>
              <w:rPr>
                <w:sz w:val="20"/>
                <w:szCs w:val="20"/>
              </w:rPr>
            </w:pPr>
            <w:r w:rsidRPr="003D1956">
              <w:rPr>
                <w:sz w:val="20"/>
                <w:szCs w:val="20"/>
              </w:rPr>
              <w:t>1265,10</w:t>
            </w:r>
          </w:p>
        </w:tc>
        <w:tc>
          <w:tcPr>
            <w:tcW w:w="1077" w:type="dxa"/>
            <w:tcBorders>
              <w:top w:val="single" w:sz="4" w:space="0" w:color="auto"/>
              <w:left w:val="nil"/>
              <w:bottom w:val="single" w:sz="4" w:space="0" w:color="auto"/>
              <w:right w:val="single" w:sz="4" w:space="0" w:color="auto"/>
            </w:tcBorders>
            <w:vAlign w:val="center"/>
          </w:tcPr>
          <w:p w:rsidR="00C05FD6" w:rsidRPr="003D1956" w:rsidRDefault="00C05FD6" w:rsidP="007922B4">
            <w:pPr>
              <w:spacing w:line="240" w:lineRule="auto"/>
              <w:ind w:firstLine="9"/>
              <w:jc w:val="center"/>
              <w:rPr>
                <w:sz w:val="20"/>
                <w:szCs w:val="20"/>
              </w:rPr>
            </w:pPr>
            <w:r w:rsidRPr="003D1956">
              <w:rPr>
                <w:sz w:val="20"/>
                <w:szCs w:val="20"/>
              </w:rPr>
              <w:t>0,08</w:t>
            </w:r>
          </w:p>
        </w:tc>
        <w:tc>
          <w:tcPr>
            <w:tcW w:w="1077" w:type="dxa"/>
            <w:tcBorders>
              <w:top w:val="single" w:sz="4" w:space="0" w:color="auto"/>
              <w:left w:val="nil"/>
              <w:bottom w:val="single" w:sz="4" w:space="0" w:color="auto"/>
              <w:right w:val="single" w:sz="4" w:space="0" w:color="auto"/>
            </w:tcBorders>
            <w:vAlign w:val="center"/>
          </w:tcPr>
          <w:p w:rsidR="00C05FD6" w:rsidRPr="003D1956" w:rsidRDefault="00C05FD6" w:rsidP="003F1FD9">
            <w:pPr>
              <w:spacing w:line="240" w:lineRule="auto"/>
              <w:ind w:firstLine="0"/>
              <w:jc w:val="center"/>
              <w:rPr>
                <w:sz w:val="20"/>
                <w:szCs w:val="20"/>
              </w:rPr>
            </w:pPr>
            <w:r w:rsidRPr="003D1956">
              <w:rPr>
                <w:sz w:val="20"/>
                <w:szCs w:val="20"/>
              </w:rPr>
              <w:t>704,4</w:t>
            </w:r>
          </w:p>
        </w:tc>
        <w:tc>
          <w:tcPr>
            <w:tcW w:w="1078" w:type="dxa"/>
            <w:tcBorders>
              <w:top w:val="single" w:sz="4" w:space="0" w:color="auto"/>
              <w:left w:val="nil"/>
              <w:bottom w:val="single" w:sz="4" w:space="0" w:color="auto"/>
              <w:right w:val="single" w:sz="4" w:space="0" w:color="auto"/>
            </w:tcBorders>
            <w:vAlign w:val="center"/>
          </w:tcPr>
          <w:p w:rsidR="00C05FD6" w:rsidRPr="003D1956" w:rsidRDefault="00C05FD6" w:rsidP="003F1FD9">
            <w:pPr>
              <w:spacing w:line="240" w:lineRule="auto"/>
              <w:ind w:firstLine="0"/>
              <w:jc w:val="center"/>
              <w:rPr>
                <w:bCs/>
                <w:sz w:val="20"/>
                <w:szCs w:val="20"/>
              </w:rPr>
            </w:pPr>
            <w:r w:rsidRPr="003D1956">
              <w:rPr>
                <w:bCs/>
                <w:sz w:val="20"/>
                <w:szCs w:val="20"/>
              </w:rPr>
              <w:t>0,04</w:t>
            </w:r>
          </w:p>
        </w:tc>
      </w:tr>
      <w:tr w:rsidR="00C05FD6" w:rsidRPr="003D1956" w:rsidTr="003F1FD9">
        <w:trPr>
          <w:trHeight w:val="70"/>
        </w:trPr>
        <w:tc>
          <w:tcPr>
            <w:tcW w:w="3936" w:type="dxa"/>
            <w:tcBorders>
              <w:top w:val="single" w:sz="4" w:space="0" w:color="auto"/>
              <w:left w:val="single" w:sz="4" w:space="0" w:color="auto"/>
              <w:bottom w:val="single" w:sz="4" w:space="0" w:color="auto"/>
              <w:right w:val="single" w:sz="4" w:space="0" w:color="auto"/>
            </w:tcBorders>
            <w:vAlign w:val="center"/>
          </w:tcPr>
          <w:p w:rsidR="00C05FD6" w:rsidRPr="003D1956" w:rsidRDefault="00C05FD6" w:rsidP="007922B4">
            <w:pPr>
              <w:shd w:val="clear" w:color="auto" w:fill="auto"/>
              <w:spacing w:line="240" w:lineRule="auto"/>
              <w:ind w:firstLine="0"/>
              <w:jc w:val="left"/>
              <w:rPr>
                <w:sz w:val="20"/>
                <w:szCs w:val="20"/>
              </w:rPr>
            </w:pPr>
            <w:r w:rsidRPr="003D1956">
              <w:rPr>
                <w:sz w:val="20"/>
                <w:szCs w:val="20"/>
              </w:rPr>
              <w:t>Плата за користування надрами</w:t>
            </w:r>
          </w:p>
        </w:tc>
        <w:tc>
          <w:tcPr>
            <w:tcW w:w="1077" w:type="dxa"/>
            <w:tcBorders>
              <w:top w:val="single" w:sz="4" w:space="0" w:color="auto"/>
              <w:left w:val="nil"/>
              <w:bottom w:val="single" w:sz="4" w:space="0" w:color="auto"/>
              <w:right w:val="single" w:sz="4" w:space="0" w:color="auto"/>
            </w:tcBorders>
            <w:noWrap/>
            <w:vAlign w:val="center"/>
          </w:tcPr>
          <w:p w:rsidR="00C05FD6" w:rsidRPr="003D1956" w:rsidRDefault="00C05FD6" w:rsidP="007922B4">
            <w:pPr>
              <w:shd w:val="clear" w:color="auto" w:fill="auto"/>
              <w:spacing w:line="240" w:lineRule="auto"/>
              <w:ind w:firstLine="0"/>
              <w:jc w:val="center"/>
              <w:rPr>
                <w:sz w:val="20"/>
                <w:szCs w:val="20"/>
              </w:rPr>
            </w:pPr>
            <w:r w:rsidRPr="003D1956">
              <w:rPr>
                <w:sz w:val="20"/>
                <w:szCs w:val="20"/>
              </w:rPr>
              <w:t>2 684,00</w:t>
            </w:r>
          </w:p>
        </w:tc>
        <w:tc>
          <w:tcPr>
            <w:tcW w:w="1077" w:type="dxa"/>
            <w:tcBorders>
              <w:top w:val="single" w:sz="4" w:space="0" w:color="auto"/>
              <w:left w:val="nil"/>
              <w:bottom w:val="single" w:sz="4" w:space="0" w:color="auto"/>
              <w:right w:val="single" w:sz="4" w:space="0" w:color="auto"/>
            </w:tcBorders>
            <w:noWrap/>
            <w:vAlign w:val="center"/>
          </w:tcPr>
          <w:p w:rsidR="00C05FD6" w:rsidRPr="003D1956" w:rsidRDefault="00C05FD6" w:rsidP="007922B4">
            <w:pPr>
              <w:shd w:val="clear" w:color="auto" w:fill="auto"/>
              <w:spacing w:line="240" w:lineRule="auto"/>
              <w:ind w:firstLine="0"/>
              <w:jc w:val="center"/>
              <w:rPr>
                <w:sz w:val="20"/>
                <w:szCs w:val="20"/>
              </w:rPr>
            </w:pPr>
            <w:r w:rsidRPr="003D1956">
              <w:rPr>
                <w:sz w:val="20"/>
                <w:szCs w:val="20"/>
              </w:rPr>
              <w:t>0,20</w:t>
            </w:r>
          </w:p>
        </w:tc>
        <w:tc>
          <w:tcPr>
            <w:tcW w:w="1077" w:type="dxa"/>
            <w:tcBorders>
              <w:top w:val="single" w:sz="4" w:space="0" w:color="auto"/>
              <w:left w:val="nil"/>
              <w:bottom w:val="single" w:sz="4" w:space="0" w:color="auto"/>
              <w:right w:val="single" w:sz="4" w:space="0" w:color="auto"/>
            </w:tcBorders>
            <w:noWrap/>
            <w:vAlign w:val="center"/>
          </w:tcPr>
          <w:p w:rsidR="00C05FD6" w:rsidRPr="003D1956" w:rsidRDefault="00C05FD6" w:rsidP="007922B4">
            <w:pPr>
              <w:shd w:val="clear" w:color="auto" w:fill="auto"/>
              <w:spacing w:line="240" w:lineRule="auto"/>
              <w:ind w:firstLine="0"/>
              <w:jc w:val="center"/>
              <w:rPr>
                <w:sz w:val="20"/>
                <w:szCs w:val="20"/>
              </w:rPr>
            </w:pPr>
            <w:r w:rsidRPr="003D1956">
              <w:rPr>
                <w:sz w:val="20"/>
                <w:szCs w:val="20"/>
              </w:rPr>
              <w:t>3 271,60</w:t>
            </w:r>
          </w:p>
        </w:tc>
        <w:tc>
          <w:tcPr>
            <w:tcW w:w="1078" w:type="dxa"/>
            <w:tcBorders>
              <w:top w:val="single" w:sz="4" w:space="0" w:color="auto"/>
              <w:left w:val="nil"/>
              <w:bottom w:val="single" w:sz="4" w:space="0" w:color="auto"/>
              <w:right w:val="single" w:sz="4" w:space="0" w:color="auto"/>
            </w:tcBorders>
            <w:noWrap/>
            <w:vAlign w:val="center"/>
          </w:tcPr>
          <w:p w:rsidR="00C05FD6" w:rsidRPr="003D1956" w:rsidRDefault="00C05FD6" w:rsidP="007922B4">
            <w:pPr>
              <w:shd w:val="clear" w:color="auto" w:fill="auto"/>
              <w:spacing w:line="240" w:lineRule="auto"/>
              <w:ind w:firstLine="0"/>
              <w:jc w:val="center"/>
              <w:rPr>
                <w:sz w:val="20"/>
                <w:szCs w:val="20"/>
              </w:rPr>
            </w:pPr>
            <w:r w:rsidRPr="003D1956">
              <w:rPr>
                <w:sz w:val="20"/>
                <w:szCs w:val="20"/>
              </w:rPr>
              <w:t>0,23</w:t>
            </w:r>
          </w:p>
        </w:tc>
        <w:tc>
          <w:tcPr>
            <w:tcW w:w="1077" w:type="dxa"/>
            <w:tcBorders>
              <w:top w:val="single" w:sz="4" w:space="0" w:color="auto"/>
              <w:left w:val="nil"/>
              <w:bottom w:val="single" w:sz="4" w:space="0" w:color="auto"/>
              <w:right w:val="single" w:sz="4" w:space="0" w:color="auto"/>
            </w:tcBorders>
            <w:noWrap/>
            <w:vAlign w:val="center"/>
          </w:tcPr>
          <w:p w:rsidR="00C05FD6" w:rsidRPr="003D1956" w:rsidRDefault="00C05FD6" w:rsidP="007922B4">
            <w:pPr>
              <w:spacing w:line="240" w:lineRule="auto"/>
              <w:ind w:firstLine="0"/>
              <w:jc w:val="center"/>
              <w:rPr>
                <w:sz w:val="20"/>
                <w:szCs w:val="20"/>
              </w:rPr>
            </w:pPr>
            <w:r w:rsidRPr="003D1956">
              <w:rPr>
                <w:sz w:val="20"/>
                <w:szCs w:val="20"/>
              </w:rPr>
              <w:t>14225,30</w:t>
            </w:r>
          </w:p>
        </w:tc>
        <w:tc>
          <w:tcPr>
            <w:tcW w:w="1077" w:type="dxa"/>
            <w:tcBorders>
              <w:top w:val="single" w:sz="4" w:space="0" w:color="auto"/>
              <w:left w:val="nil"/>
              <w:bottom w:val="single" w:sz="4" w:space="0" w:color="auto"/>
              <w:right w:val="single" w:sz="4" w:space="0" w:color="auto"/>
            </w:tcBorders>
            <w:noWrap/>
            <w:vAlign w:val="center"/>
          </w:tcPr>
          <w:p w:rsidR="00C05FD6" w:rsidRPr="003D1956" w:rsidRDefault="00C05FD6" w:rsidP="007922B4">
            <w:pPr>
              <w:spacing w:line="240" w:lineRule="auto"/>
              <w:ind w:firstLine="0"/>
              <w:jc w:val="center"/>
              <w:rPr>
                <w:sz w:val="20"/>
                <w:szCs w:val="20"/>
              </w:rPr>
            </w:pPr>
            <w:r w:rsidRPr="003D1956">
              <w:rPr>
                <w:sz w:val="20"/>
                <w:szCs w:val="20"/>
              </w:rPr>
              <w:t>0,98</w:t>
            </w:r>
          </w:p>
        </w:tc>
        <w:tc>
          <w:tcPr>
            <w:tcW w:w="1078" w:type="dxa"/>
            <w:tcBorders>
              <w:top w:val="single" w:sz="4" w:space="0" w:color="auto"/>
              <w:left w:val="nil"/>
              <w:bottom w:val="single" w:sz="4" w:space="0" w:color="auto"/>
              <w:right w:val="single" w:sz="4" w:space="0" w:color="auto"/>
            </w:tcBorders>
            <w:vAlign w:val="center"/>
          </w:tcPr>
          <w:p w:rsidR="00C05FD6" w:rsidRPr="003D1956" w:rsidRDefault="00C05FD6" w:rsidP="007922B4">
            <w:pPr>
              <w:spacing w:line="240" w:lineRule="auto"/>
              <w:ind w:firstLine="34"/>
              <w:jc w:val="center"/>
              <w:rPr>
                <w:sz w:val="20"/>
                <w:szCs w:val="20"/>
              </w:rPr>
            </w:pPr>
            <w:r w:rsidRPr="003D1956">
              <w:rPr>
                <w:sz w:val="20"/>
                <w:szCs w:val="20"/>
              </w:rPr>
              <w:t>19620,40</w:t>
            </w:r>
          </w:p>
        </w:tc>
        <w:tc>
          <w:tcPr>
            <w:tcW w:w="1077" w:type="dxa"/>
            <w:tcBorders>
              <w:top w:val="single" w:sz="4" w:space="0" w:color="auto"/>
              <w:left w:val="nil"/>
              <w:bottom w:val="single" w:sz="4" w:space="0" w:color="auto"/>
              <w:right w:val="single" w:sz="4" w:space="0" w:color="auto"/>
            </w:tcBorders>
            <w:vAlign w:val="center"/>
          </w:tcPr>
          <w:p w:rsidR="00C05FD6" w:rsidRPr="003D1956" w:rsidRDefault="00C05FD6" w:rsidP="007922B4">
            <w:pPr>
              <w:spacing w:line="240" w:lineRule="auto"/>
              <w:ind w:firstLine="9"/>
              <w:jc w:val="center"/>
              <w:rPr>
                <w:sz w:val="20"/>
                <w:szCs w:val="20"/>
              </w:rPr>
            </w:pPr>
            <w:r w:rsidRPr="003D1956">
              <w:rPr>
                <w:sz w:val="20"/>
                <w:szCs w:val="20"/>
              </w:rPr>
              <w:t>1,25</w:t>
            </w:r>
          </w:p>
        </w:tc>
        <w:tc>
          <w:tcPr>
            <w:tcW w:w="1077" w:type="dxa"/>
            <w:tcBorders>
              <w:top w:val="single" w:sz="4" w:space="0" w:color="auto"/>
              <w:left w:val="nil"/>
              <w:bottom w:val="single" w:sz="4" w:space="0" w:color="auto"/>
              <w:right w:val="single" w:sz="4" w:space="0" w:color="auto"/>
            </w:tcBorders>
            <w:vAlign w:val="center"/>
          </w:tcPr>
          <w:p w:rsidR="00C05FD6" w:rsidRPr="003D1956" w:rsidRDefault="00C05FD6" w:rsidP="003F1FD9">
            <w:pPr>
              <w:spacing w:line="240" w:lineRule="auto"/>
              <w:ind w:firstLine="0"/>
              <w:jc w:val="center"/>
              <w:rPr>
                <w:sz w:val="20"/>
                <w:szCs w:val="20"/>
              </w:rPr>
            </w:pPr>
            <w:r w:rsidRPr="003D1956">
              <w:rPr>
                <w:sz w:val="20"/>
                <w:szCs w:val="20"/>
              </w:rPr>
              <w:t>42049,0</w:t>
            </w:r>
          </w:p>
        </w:tc>
        <w:tc>
          <w:tcPr>
            <w:tcW w:w="1078" w:type="dxa"/>
            <w:tcBorders>
              <w:top w:val="single" w:sz="4" w:space="0" w:color="auto"/>
              <w:left w:val="nil"/>
              <w:bottom w:val="single" w:sz="4" w:space="0" w:color="auto"/>
              <w:right w:val="single" w:sz="4" w:space="0" w:color="auto"/>
            </w:tcBorders>
            <w:vAlign w:val="center"/>
          </w:tcPr>
          <w:p w:rsidR="00C05FD6" w:rsidRPr="003D1956" w:rsidRDefault="00C05FD6" w:rsidP="003F1FD9">
            <w:pPr>
              <w:spacing w:line="240" w:lineRule="auto"/>
              <w:ind w:firstLine="0"/>
              <w:jc w:val="center"/>
              <w:rPr>
                <w:bCs/>
                <w:sz w:val="20"/>
                <w:szCs w:val="20"/>
              </w:rPr>
            </w:pPr>
            <w:r w:rsidRPr="003D1956">
              <w:rPr>
                <w:bCs/>
                <w:sz w:val="20"/>
                <w:szCs w:val="20"/>
              </w:rPr>
              <w:t>2,12</w:t>
            </w:r>
          </w:p>
        </w:tc>
      </w:tr>
      <w:tr w:rsidR="00C05FD6" w:rsidRPr="003D1956" w:rsidTr="003F1FD9">
        <w:trPr>
          <w:trHeight w:val="70"/>
        </w:trPr>
        <w:tc>
          <w:tcPr>
            <w:tcW w:w="3936" w:type="dxa"/>
            <w:tcBorders>
              <w:top w:val="single" w:sz="4" w:space="0" w:color="auto"/>
              <w:left w:val="single" w:sz="4" w:space="0" w:color="auto"/>
              <w:bottom w:val="single" w:sz="4" w:space="0" w:color="auto"/>
              <w:right w:val="single" w:sz="4" w:space="0" w:color="auto"/>
            </w:tcBorders>
            <w:vAlign w:val="center"/>
          </w:tcPr>
          <w:p w:rsidR="00C05FD6" w:rsidRPr="003D1956" w:rsidRDefault="00C05FD6" w:rsidP="007922B4">
            <w:pPr>
              <w:shd w:val="clear" w:color="auto" w:fill="auto"/>
              <w:spacing w:line="240" w:lineRule="auto"/>
              <w:ind w:firstLine="0"/>
              <w:jc w:val="left"/>
              <w:rPr>
                <w:sz w:val="20"/>
                <w:szCs w:val="20"/>
              </w:rPr>
            </w:pPr>
            <w:r w:rsidRPr="003D1956">
              <w:rPr>
                <w:sz w:val="20"/>
                <w:szCs w:val="20"/>
              </w:rPr>
              <w:t>Плата за землю</w:t>
            </w:r>
          </w:p>
        </w:tc>
        <w:tc>
          <w:tcPr>
            <w:tcW w:w="1077" w:type="dxa"/>
            <w:tcBorders>
              <w:top w:val="single" w:sz="4" w:space="0" w:color="auto"/>
              <w:left w:val="nil"/>
              <w:bottom w:val="single" w:sz="4" w:space="0" w:color="auto"/>
              <w:right w:val="single" w:sz="4" w:space="0" w:color="auto"/>
            </w:tcBorders>
            <w:noWrap/>
            <w:vAlign w:val="center"/>
          </w:tcPr>
          <w:p w:rsidR="00C05FD6" w:rsidRPr="003D1956" w:rsidRDefault="00C05FD6" w:rsidP="007922B4">
            <w:pPr>
              <w:shd w:val="clear" w:color="auto" w:fill="auto"/>
              <w:spacing w:line="240" w:lineRule="auto"/>
              <w:ind w:firstLine="0"/>
              <w:jc w:val="center"/>
              <w:rPr>
                <w:sz w:val="20"/>
                <w:szCs w:val="20"/>
              </w:rPr>
            </w:pPr>
            <w:r w:rsidRPr="003D1956">
              <w:rPr>
                <w:sz w:val="20"/>
                <w:szCs w:val="20"/>
              </w:rPr>
              <w:t>10700,90</w:t>
            </w:r>
          </w:p>
        </w:tc>
        <w:tc>
          <w:tcPr>
            <w:tcW w:w="1077" w:type="dxa"/>
            <w:tcBorders>
              <w:top w:val="single" w:sz="4" w:space="0" w:color="auto"/>
              <w:left w:val="nil"/>
              <w:bottom w:val="single" w:sz="4" w:space="0" w:color="auto"/>
              <w:right w:val="single" w:sz="4" w:space="0" w:color="auto"/>
            </w:tcBorders>
            <w:noWrap/>
            <w:vAlign w:val="center"/>
          </w:tcPr>
          <w:p w:rsidR="00C05FD6" w:rsidRPr="003D1956" w:rsidRDefault="00C05FD6" w:rsidP="007922B4">
            <w:pPr>
              <w:shd w:val="clear" w:color="auto" w:fill="auto"/>
              <w:spacing w:line="240" w:lineRule="auto"/>
              <w:ind w:firstLine="0"/>
              <w:jc w:val="center"/>
              <w:rPr>
                <w:sz w:val="20"/>
                <w:szCs w:val="20"/>
              </w:rPr>
            </w:pPr>
            <w:r w:rsidRPr="003D1956">
              <w:rPr>
                <w:sz w:val="20"/>
                <w:szCs w:val="20"/>
              </w:rPr>
              <w:t>0,81</w:t>
            </w:r>
          </w:p>
        </w:tc>
        <w:tc>
          <w:tcPr>
            <w:tcW w:w="1077" w:type="dxa"/>
            <w:tcBorders>
              <w:top w:val="single" w:sz="4" w:space="0" w:color="auto"/>
              <w:left w:val="nil"/>
              <w:bottom w:val="single" w:sz="4" w:space="0" w:color="auto"/>
              <w:right w:val="single" w:sz="4" w:space="0" w:color="auto"/>
            </w:tcBorders>
            <w:noWrap/>
            <w:vAlign w:val="center"/>
          </w:tcPr>
          <w:p w:rsidR="00C05FD6" w:rsidRPr="003D1956" w:rsidRDefault="00C05FD6" w:rsidP="007922B4">
            <w:pPr>
              <w:shd w:val="clear" w:color="auto" w:fill="auto"/>
              <w:spacing w:line="240" w:lineRule="auto"/>
              <w:ind w:firstLine="0"/>
              <w:jc w:val="center"/>
              <w:rPr>
                <w:sz w:val="20"/>
                <w:szCs w:val="20"/>
              </w:rPr>
            </w:pPr>
            <w:r w:rsidRPr="003D1956">
              <w:rPr>
                <w:sz w:val="20"/>
                <w:szCs w:val="20"/>
              </w:rPr>
              <w:t>12581,70</w:t>
            </w:r>
          </w:p>
        </w:tc>
        <w:tc>
          <w:tcPr>
            <w:tcW w:w="1078" w:type="dxa"/>
            <w:tcBorders>
              <w:top w:val="single" w:sz="4" w:space="0" w:color="auto"/>
              <w:left w:val="nil"/>
              <w:bottom w:val="single" w:sz="4" w:space="0" w:color="auto"/>
              <w:right w:val="single" w:sz="4" w:space="0" w:color="auto"/>
            </w:tcBorders>
            <w:noWrap/>
            <w:vAlign w:val="center"/>
          </w:tcPr>
          <w:p w:rsidR="00C05FD6" w:rsidRPr="003D1956" w:rsidRDefault="00C05FD6" w:rsidP="007922B4">
            <w:pPr>
              <w:shd w:val="clear" w:color="auto" w:fill="auto"/>
              <w:spacing w:line="240" w:lineRule="auto"/>
              <w:ind w:firstLine="0"/>
              <w:jc w:val="center"/>
              <w:rPr>
                <w:sz w:val="20"/>
                <w:szCs w:val="20"/>
              </w:rPr>
            </w:pPr>
            <w:r w:rsidRPr="003D1956">
              <w:rPr>
                <w:sz w:val="20"/>
                <w:szCs w:val="20"/>
              </w:rPr>
              <w:t>0,89</w:t>
            </w:r>
          </w:p>
        </w:tc>
        <w:tc>
          <w:tcPr>
            <w:tcW w:w="1077" w:type="dxa"/>
            <w:tcBorders>
              <w:top w:val="single" w:sz="4" w:space="0" w:color="auto"/>
              <w:left w:val="nil"/>
              <w:bottom w:val="single" w:sz="4" w:space="0" w:color="auto"/>
              <w:right w:val="single" w:sz="4" w:space="0" w:color="auto"/>
            </w:tcBorders>
            <w:noWrap/>
            <w:vAlign w:val="center"/>
          </w:tcPr>
          <w:p w:rsidR="00C05FD6" w:rsidRPr="003D1956" w:rsidRDefault="00C05FD6" w:rsidP="007922B4">
            <w:pPr>
              <w:spacing w:line="240" w:lineRule="auto"/>
              <w:ind w:firstLine="0"/>
              <w:jc w:val="center"/>
              <w:rPr>
                <w:sz w:val="20"/>
                <w:szCs w:val="20"/>
              </w:rPr>
            </w:pPr>
            <w:r w:rsidRPr="003D1956">
              <w:rPr>
                <w:sz w:val="20"/>
                <w:szCs w:val="20"/>
              </w:rPr>
              <w:t>12802,90</w:t>
            </w:r>
          </w:p>
        </w:tc>
        <w:tc>
          <w:tcPr>
            <w:tcW w:w="1077" w:type="dxa"/>
            <w:tcBorders>
              <w:top w:val="single" w:sz="4" w:space="0" w:color="auto"/>
              <w:left w:val="nil"/>
              <w:bottom w:val="single" w:sz="4" w:space="0" w:color="auto"/>
              <w:right w:val="single" w:sz="4" w:space="0" w:color="auto"/>
            </w:tcBorders>
            <w:noWrap/>
            <w:vAlign w:val="center"/>
          </w:tcPr>
          <w:p w:rsidR="00C05FD6" w:rsidRPr="003D1956" w:rsidRDefault="00C05FD6" w:rsidP="007922B4">
            <w:pPr>
              <w:spacing w:line="240" w:lineRule="auto"/>
              <w:ind w:firstLine="0"/>
              <w:jc w:val="center"/>
              <w:rPr>
                <w:sz w:val="20"/>
                <w:szCs w:val="20"/>
              </w:rPr>
            </w:pPr>
            <w:r w:rsidRPr="003D1956">
              <w:rPr>
                <w:sz w:val="20"/>
                <w:szCs w:val="20"/>
              </w:rPr>
              <w:t>0,88</w:t>
            </w:r>
          </w:p>
        </w:tc>
        <w:tc>
          <w:tcPr>
            <w:tcW w:w="1078" w:type="dxa"/>
            <w:tcBorders>
              <w:top w:val="single" w:sz="4" w:space="0" w:color="auto"/>
              <w:left w:val="nil"/>
              <w:bottom w:val="single" w:sz="4" w:space="0" w:color="auto"/>
              <w:right w:val="single" w:sz="4" w:space="0" w:color="auto"/>
            </w:tcBorders>
            <w:vAlign w:val="center"/>
          </w:tcPr>
          <w:p w:rsidR="00C05FD6" w:rsidRPr="003D1956" w:rsidRDefault="00C05FD6" w:rsidP="007922B4">
            <w:pPr>
              <w:spacing w:line="240" w:lineRule="auto"/>
              <w:ind w:firstLine="34"/>
              <w:jc w:val="center"/>
              <w:rPr>
                <w:sz w:val="20"/>
                <w:szCs w:val="20"/>
              </w:rPr>
            </w:pPr>
            <w:r w:rsidRPr="003D1956">
              <w:rPr>
                <w:sz w:val="20"/>
                <w:szCs w:val="20"/>
              </w:rPr>
              <w:t>12083,90</w:t>
            </w:r>
          </w:p>
        </w:tc>
        <w:tc>
          <w:tcPr>
            <w:tcW w:w="1077" w:type="dxa"/>
            <w:tcBorders>
              <w:top w:val="single" w:sz="4" w:space="0" w:color="auto"/>
              <w:left w:val="nil"/>
              <w:bottom w:val="single" w:sz="4" w:space="0" w:color="auto"/>
              <w:right w:val="single" w:sz="4" w:space="0" w:color="auto"/>
            </w:tcBorders>
            <w:vAlign w:val="center"/>
          </w:tcPr>
          <w:p w:rsidR="00C05FD6" w:rsidRPr="003D1956" w:rsidRDefault="00C05FD6" w:rsidP="007922B4">
            <w:pPr>
              <w:spacing w:line="240" w:lineRule="auto"/>
              <w:ind w:firstLine="9"/>
              <w:jc w:val="center"/>
              <w:rPr>
                <w:sz w:val="20"/>
                <w:szCs w:val="20"/>
              </w:rPr>
            </w:pPr>
            <w:r w:rsidRPr="003D1956">
              <w:rPr>
                <w:sz w:val="20"/>
                <w:szCs w:val="20"/>
              </w:rPr>
              <w:t>0,77</w:t>
            </w:r>
          </w:p>
        </w:tc>
        <w:tc>
          <w:tcPr>
            <w:tcW w:w="1077" w:type="dxa"/>
            <w:tcBorders>
              <w:top w:val="single" w:sz="4" w:space="0" w:color="auto"/>
              <w:left w:val="nil"/>
              <w:bottom w:val="single" w:sz="4" w:space="0" w:color="auto"/>
              <w:right w:val="single" w:sz="4" w:space="0" w:color="auto"/>
            </w:tcBorders>
            <w:vAlign w:val="center"/>
          </w:tcPr>
          <w:p w:rsidR="00C05FD6" w:rsidRPr="003D1956" w:rsidRDefault="00C05FD6" w:rsidP="003F1FD9">
            <w:pPr>
              <w:shd w:val="clear" w:color="auto" w:fill="auto"/>
              <w:spacing w:line="240" w:lineRule="auto"/>
              <w:ind w:firstLine="0"/>
              <w:jc w:val="center"/>
              <w:rPr>
                <w:sz w:val="20"/>
                <w:szCs w:val="20"/>
              </w:rPr>
            </w:pPr>
            <w:r w:rsidRPr="003D1956">
              <w:rPr>
                <w:sz w:val="20"/>
                <w:szCs w:val="20"/>
              </w:rPr>
              <w:t>-</w:t>
            </w:r>
          </w:p>
        </w:tc>
        <w:tc>
          <w:tcPr>
            <w:tcW w:w="1078" w:type="dxa"/>
            <w:tcBorders>
              <w:top w:val="single" w:sz="4" w:space="0" w:color="auto"/>
              <w:left w:val="nil"/>
              <w:bottom w:val="single" w:sz="4" w:space="0" w:color="auto"/>
              <w:right w:val="single" w:sz="4" w:space="0" w:color="auto"/>
            </w:tcBorders>
            <w:vAlign w:val="center"/>
          </w:tcPr>
          <w:p w:rsidR="00C05FD6" w:rsidRPr="003D1956" w:rsidRDefault="00C05FD6" w:rsidP="003F1FD9">
            <w:pPr>
              <w:spacing w:line="240" w:lineRule="auto"/>
              <w:ind w:firstLine="0"/>
              <w:jc w:val="center"/>
              <w:rPr>
                <w:bCs/>
                <w:sz w:val="20"/>
                <w:szCs w:val="20"/>
              </w:rPr>
            </w:pPr>
            <w:r w:rsidRPr="003D1956">
              <w:rPr>
                <w:bCs/>
                <w:sz w:val="20"/>
                <w:szCs w:val="20"/>
              </w:rPr>
              <w:t>-</w:t>
            </w:r>
          </w:p>
        </w:tc>
      </w:tr>
      <w:tr w:rsidR="00C05FD6" w:rsidRPr="003D1956" w:rsidTr="003F1FD9">
        <w:trPr>
          <w:trHeight w:val="70"/>
        </w:trPr>
        <w:tc>
          <w:tcPr>
            <w:tcW w:w="3936" w:type="dxa"/>
            <w:tcBorders>
              <w:top w:val="single" w:sz="4" w:space="0" w:color="auto"/>
              <w:left w:val="single" w:sz="4" w:space="0" w:color="auto"/>
              <w:bottom w:val="single" w:sz="4" w:space="0" w:color="auto"/>
              <w:right w:val="single" w:sz="4" w:space="0" w:color="auto"/>
            </w:tcBorders>
            <w:vAlign w:val="center"/>
          </w:tcPr>
          <w:p w:rsidR="00C05FD6" w:rsidRPr="003D1956" w:rsidRDefault="00C05FD6" w:rsidP="007922B4">
            <w:pPr>
              <w:shd w:val="clear" w:color="auto" w:fill="auto"/>
              <w:spacing w:line="240" w:lineRule="auto"/>
              <w:ind w:firstLine="0"/>
              <w:jc w:val="left"/>
              <w:rPr>
                <w:bCs/>
                <w:i/>
                <w:iCs/>
                <w:sz w:val="20"/>
                <w:szCs w:val="20"/>
              </w:rPr>
            </w:pPr>
            <w:r w:rsidRPr="003D1956">
              <w:rPr>
                <w:bCs/>
                <w:i/>
                <w:iCs/>
                <w:sz w:val="20"/>
                <w:szCs w:val="20"/>
              </w:rPr>
              <w:t>Рентна плата, збори на паливно-енергетичні ресурси</w:t>
            </w:r>
          </w:p>
        </w:tc>
        <w:tc>
          <w:tcPr>
            <w:tcW w:w="1077" w:type="dxa"/>
            <w:tcBorders>
              <w:top w:val="single" w:sz="4" w:space="0" w:color="auto"/>
              <w:left w:val="nil"/>
              <w:bottom w:val="single" w:sz="4" w:space="0" w:color="auto"/>
              <w:right w:val="single" w:sz="4" w:space="0" w:color="auto"/>
            </w:tcBorders>
            <w:noWrap/>
            <w:vAlign w:val="center"/>
          </w:tcPr>
          <w:p w:rsidR="00C05FD6" w:rsidRPr="003D1956" w:rsidRDefault="00C05FD6" w:rsidP="007922B4">
            <w:pPr>
              <w:shd w:val="clear" w:color="auto" w:fill="auto"/>
              <w:spacing w:line="240" w:lineRule="auto"/>
              <w:ind w:firstLine="0"/>
              <w:jc w:val="center"/>
              <w:rPr>
                <w:bCs/>
                <w:i/>
                <w:iCs/>
                <w:sz w:val="20"/>
                <w:szCs w:val="20"/>
              </w:rPr>
            </w:pPr>
            <w:r w:rsidRPr="003D1956">
              <w:rPr>
                <w:bCs/>
                <w:i/>
                <w:iCs/>
                <w:sz w:val="20"/>
                <w:szCs w:val="20"/>
              </w:rPr>
              <w:t>21145,60</w:t>
            </w:r>
          </w:p>
        </w:tc>
        <w:tc>
          <w:tcPr>
            <w:tcW w:w="1077" w:type="dxa"/>
            <w:tcBorders>
              <w:top w:val="single" w:sz="4" w:space="0" w:color="auto"/>
              <w:left w:val="nil"/>
              <w:bottom w:val="single" w:sz="4" w:space="0" w:color="auto"/>
              <w:right w:val="single" w:sz="4" w:space="0" w:color="auto"/>
            </w:tcBorders>
            <w:noWrap/>
            <w:vAlign w:val="center"/>
          </w:tcPr>
          <w:p w:rsidR="00C05FD6" w:rsidRPr="003D1956" w:rsidRDefault="00C05FD6" w:rsidP="007922B4">
            <w:pPr>
              <w:shd w:val="clear" w:color="auto" w:fill="auto"/>
              <w:spacing w:line="240" w:lineRule="auto"/>
              <w:ind w:firstLine="0"/>
              <w:jc w:val="center"/>
              <w:rPr>
                <w:i/>
                <w:sz w:val="20"/>
                <w:szCs w:val="20"/>
              </w:rPr>
            </w:pPr>
            <w:r w:rsidRPr="003D1956">
              <w:rPr>
                <w:i/>
                <w:sz w:val="20"/>
                <w:szCs w:val="20"/>
              </w:rPr>
              <w:t>1,61</w:t>
            </w:r>
          </w:p>
        </w:tc>
        <w:tc>
          <w:tcPr>
            <w:tcW w:w="1077" w:type="dxa"/>
            <w:tcBorders>
              <w:top w:val="single" w:sz="4" w:space="0" w:color="auto"/>
              <w:left w:val="nil"/>
              <w:bottom w:val="single" w:sz="4" w:space="0" w:color="auto"/>
              <w:right w:val="single" w:sz="4" w:space="0" w:color="auto"/>
            </w:tcBorders>
            <w:noWrap/>
            <w:vAlign w:val="center"/>
          </w:tcPr>
          <w:p w:rsidR="00C05FD6" w:rsidRPr="003D1956" w:rsidRDefault="00C05FD6" w:rsidP="007922B4">
            <w:pPr>
              <w:shd w:val="clear" w:color="auto" w:fill="auto"/>
              <w:spacing w:line="240" w:lineRule="auto"/>
              <w:ind w:firstLine="0"/>
              <w:jc w:val="center"/>
              <w:rPr>
                <w:bCs/>
                <w:i/>
                <w:iCs/>
                <w:sz w:val="20"/>
                <w:szCs w:val="20"/>
              </w:rPr>
            </w:pPr>
            <w:r w:rsidRPr="003D1956">
              <w:rPr>
                <w:bCs/>
                <w:i/>
                <w:iCs/>
                <w:sz w:val="20"/>
                <w:szCs w:val="20"/>
              </w:rPr>
              <w:t>17654,30</w:t>
            </w:r>
          </w:p>
        </w:tc>
        <w:tc>
          <w:tcPr>
            <w:tcW w:w="1078" w:type="dxa"/>
            <w:tcBorders>
              <w:top w:val="single" w:sz="4" w:space="0" w:color="auto"/>
              <w:left w:val="nil"/>
              <w:bottom w:val="single" w:sz="4" w:space="0" w:color="auto"/>
              <w:right w:val="single" w:sz="4" w:space="0" w:color="auto"/>
            </w:tcBorders>
            <w:noWrap/>
            <w:vAlign w:val="center"/>
          </w:tcPr>
          <w:p w:rsidR="00C05FD6" w:rsidRPr="003D1956" w:rsidRDefault="00C05FD6" w:rsidP="007922B4">
            <w:pPr>
              <w:shd w:val="clear" w:color="auto" w:fill="auto"/>
              <w:spacing w:line="240" w:lineRule="auto"/>
              <w:ind w:firstLine="0"/>
              <w:jc w:val="center"/>
              <w:rPr>
                <w:i/>
                <w:sz w:val="20"/>
                <w:szCs w:val="20"/>
              </w:rPr>
            </w:pPr>
            <w:r w:rsidRPr="003D1956">
              <w:rPr>
                <w:i/>
                <w:sz w:val="20"/>
                <w:szCs w:val="20"/>
              </w:rPr>
              <w:t>1,25</w:t>
            </w:r>
          </w:p>
        </w:tc>
        <w:tc>
          <w:tcPr>
            <w:tcW w:w="1077" w:type="dxa"/>
            <w:tcBorders>
              <w:top w:val="single" w:sz="4" w:space="0" w:color="auto"/>
              <w:left w:val="nil"/>
              <w:bottom w:val="single" w:sz="4" w:space="0" w:color="auto"/>
              <w:right w:val="single" w:sz="4" w:space="0" w:color="auto"/>
            </w:tcBorders>
            <w:noWrap/>
            <w:vAlign w:val="center"/>
          </w:tcPr>
          <w:p w:rsidR="00C05FD6" w:rsidRPr="003D1956" w:rsidRDefault="00C05FD6" w:rsidP="007922B4">
            <w:pPr>
              <w:spacing w:line="240" w:lineRule="auto"/>
              <w:ind w:firstLine="0"/>
              <w:jc w:val="center"/>
              <w:rPr>
                <w:bCs/>
                <w:i/>
                <w:iCs/>
                <w:sz w:val="20"/>
                <w:szCs w:val="20"/>
              </w:rPr>
            </w:pPr>
            <w:r w:rsidRPr="003D1956">
              <w:rPr>
                <w:bCs/>
                <w:i/>
                <w:iCs/>
                <w:sz w:val="20"/>
                <w:szCs w:val="20"/>
              </w:rPr>
              <w:t>5700,20</w:t>
            </w:r>
          </w:p>
        </w:tc>
        <w:tc>
          <w:tcPr>
            <w:tcW w:w="1077" w:type="dxa"/>
            <w:tcBorders>
              <w:top w:val="single" w:sz="4" w:space="0" w:color="auto"/>
              <w:left w:val="nil"/>
              <w:bottom w:val="single" w:sz="4" w:space="0" w:color="auto"/>
              <w:right w:val="single" w:sz="4" w:space="0" w:color="auto"/>
            </w:tcBorders>
            <w:noWrap/>
            <w:vAlign w:val="center"/>
          </w:tcPr>
          <w:p w:rsidR="00C05FD6" w:rsidRPr="003D1956" w:rsidRDefault="00C05FD6" w:rsidP="007922B4">
            <w:pPr>
              <w:spacing w:line="240" w:lineRule="auto"/>
              <w:ind w:firstLine="0"/>
              <w:jc w:val="center"/>
              <w:rPr>
                <w:i/>
                <w:sz w:val="20"/>
                <w:szCs w:val="20"/>
              </w:rPr>
            </w:pPr>
            <w:r w:rsidRPr="003D1956">
              <w:rPr>
                <w:i/>
                <w:sz w:val="20"/>
                <w:szCs w:val="20"/>
              </w:rPr>
              <w:t>0,39</w:t>
            </w:r>
          </w:p>
        </w:tc>
        <w:tc>
          <w:tcPr>
            <w:tcW w:w="1078" w:type="dxa"/>
            <w:tcBorders>
              <w:top w:val="single" w:sz="4" w:space="0" w:color="auto"/>
              <w:left w:val="nil"/>
              <w:bottom w:val="single" w:sz="4" w:space="0" w:color="auto"/>
              <w:right w:val="single" w:sz="4" w:space="0" w:color="auto"/>
            </w:tcBorders>
            <w:vAlign w:val="center"/>
          </w:tcPr>
          <w:p w:rsidR="00C05FD6" w:rsidRPr="003D1956" w:rsidRDefault="00C05FD6" w:rsidP="007922B4">
            <w:pPr>
              <w:spacing w:line="240" w:lineRule="auto"/>
              <w:ind w:firstLine="34"/>
              <w:jc w:val="center"/>
              <w:rPr>
                <w:bCs/>
                <w:i/>
                <w:iCs/>
                <w:sz w:val="20"/>
                <w:szCs w:val="20"/>
              </w:rPr>
            </w:pPr>
            <w:r w:rsidRPr="003D1956">
              <w:rPr>
                <w:bCs/>
                <w:i/>
                <w:iCs/>
                <w:sz w:val="20"/>
                <w:szCs w:val="20"/>
              </w:rPr>
              <w:t>5987,50</w:t>
            </w:r>
          </w:p>
        </w:tc>
        <w:tc>
          <w:tcPr>
            <w:tcW w:w="1077" w:type="dxa"/>
            <w:tcBorders>
              <w:top w:val="single" w:sz="4" w:space="0" w:color="auto"/>
              <w:left w:val="nil"/>
              <w:bottom w:val="single" w:sz="4" w:space="0" w:color="auto"/>
              <w:right w:val="single" w:sz="4" w:space="0" w:color="auto"/>
            </w:tcBorders>
            <w:vAlign w:val="center"/>
          </w:tcPr>
          <w:p w:rsidR="00C05FD6" w:rsidRPr="003D1956" w:rsidRDefault="00C05FD6" w:rsidP="007922B4">
            <w:pPr>
              <w:spacing w:line="240" w:lineRule="auto"/>
              <w:ind w:firstLine="9"/>
              <w:jc w:val="center"/>
              <w:rPr>
                <w:i/>
                <w:sz w:val="20"/>
                <w:szCs w:val="20"/>
              </w:rPr>
            </w:pPr>
            <w:r w:rsidRPr="003D1956">
              <w:rPr>
                <w:i/>
                <w:sz w:val="20"/>
                <w:szCs w:val="20"/>
              </w:rPr>
              <w:t>0,38</w:t>
            </w:r>
          </w:p>
        </w:tc>
        <w:tc>
          <w:tcPr>
            <w:tcW w:w="1077" w:type="dxa"/>
            <w:tcBorders>
              <w:top w:val="single" w:sz="4" w:space="0" w:color="auto"/>
              <w:left w:val="nil"/>
              <w:bottom w:val="single" w:sz="4" w:space="0" w:color="auto"/>
              <w:right w:val="single" w:sz="4" w:space="0" w:color="auto"/>
            </w:tcBorders>
            <w:vAlign w:val="center"/>
          </w:tcPr>
          <w:p w:rsidR="00C05FD6" w:rsidRPr="003D1956" w:rsidRDefault="00C05FD6" w:rsidP="003F1FD9">
            <w:pPr>
              <w:shd w:val="clear" w:color="auto" w:fill="auto"/>
              <w:spacing w:line="240" w:lineRule="auto"/>
              <w:ind w:firstLine="0"/>
              <w:jc w:val="center"/>
              <w:rPr>
                <w:i/>
                <w:sz w:val="20"/>
                <w:szCs w:val="20"/>
              </w:rPr>
            </w:pPr>
            <w:r w:rsidRPr="003D1956">
              <w:rPr>
                <w:i/>
                <w:sz w:val="20"/>
                <w:szCs w:val="20"/>
              </w:rPr>
              <w:t>0,00</w:t>
            </w:r>
          </w:p>
        </w:tc>
        <w:tc>
          <w:tcPr>
            <w:tcW w:w="1078" w:type="dxa"/>
            <w:tcBorders>
              <w:top w:val="single" w:sz="4" w:space="0" w:color="auto"/>
              <w:left w:val="nil"/>
              <w:bottom w:val="single" w:sz="4" w:space="0" w:color="auto"/>
              <w:right w:val="single" w:sz="4" w:space="0" w:color="auto"/>
            </w:tcBorders>
            <w:vAlign w:val="center"/>
          </w:tcPr>
          <w:p w:rsidR="00C05FD6" w:rsidRPr="003D1956" w:rsidRDefault="00C05FD6" w:rsidP="003F1FD9">
            <w:pPr>
              <w:spacing w:line="240" w:lineRule="auto"/>
              <w:ind w:firstLine="0"/>
              <w:jc w:val="center"/>
              <w:rPr>
                <w:bCs/>
                <w:i/>
                <w:sz w:val="20"/>
                <w:szCs w:val="20"/>
              </w:rPr>
            </w:pPr>
            <w:r w:rsidRPr="003D1956">
              <w:rPr>
                <w:bCs/>
                <w:i/>
                <w:sz w:val="20"/>
                <w:szCs w:val="20"/>
              </w:rPr>
              <w:t>0,00</w:t>
            </w:r>
          </w:p>
        </w:tc>
      </w:tr>
      <w:tr w:rsidR="00C05FD6" w:rsidRPr="003D1956" w:rsidTr="003F1FD9">
        <w:trPr>
          <w:trHeight w:val="70"/>
        </w:trPr>
        <w:tc>
          <w:tcPr>
            <w:tcW w:w="3936" w:type="dxa"/>
            <w:tcBorders>
              <w:top w:val="single" w:sz="4" w:space="0" w:color="auto"/>
              <w:left w:val="single" w:sz="4" w:space="0" w:color="auto"/>
              <w:bottom w:val="single" w:sz="4" w:space="0" w:color="auto"/>
              <w:right w:val="single" w:sz="4" w:space="0" w:color="auto"/>
            </w:tcBorders>
            <w:vAlign w:val="center"/>
          </w:tcPr>
          <w:p w:rsidR="00C05FD6" w:rsidRPr="003D1956" w:rsidRDefault="00C05FD6" w:rsidP="007922B4">
            <w:pPr>
              <w:shd w:val="clear" w:color="auto" w:fill="auto"/>
              <w:spacing w:line="240" w:lineRule="auto"/>
              <w:ind w:firstLine="0"/>
              <w:jc w:val="left"/>
              <w:rPr>
                <w:sz w:val="20"/>
                <w:szCs w:val="20"/>
              </w:rPr>
            </w:pPr>
            <w:r w:rsidRPr="003D1956">
              <w:rPr>
                <w:sz w:val="20"/>
                <w:szCs w:val="20"/>
              </w:rPr>
              <w:t>Рентна плата</w:t>
            </w:r>
          </w:p>
        </w:tc>
        <w:tc>
          <w:tcPr>
            <w:tcW w:w="1077" w:type="dxa"/>
            <w:tcBorders>
              <w:top w:val="single" w:sz="4" w:space="0" w:color="auto"/>
              <w:left w:val="nil"/>
              <w:bottom w:val="single" w:sz="4" w:space="0" w:color="auto"/>
              <w:right w:val="single" w:sz="4" w:space="0" w:color="auto"/>
            </w:tcBorders>
            <w:noWrap/>
            <w:vAlign w:val="center"/>
          </w:tcPr>
          <w:p w:rsidR="00C05FD6" w:rsidRPr="003D1956" w:rsidRDefault="00C05FD6" w:rsidP="007922B4">
            <w:pPr>
              <w:shd w:val="clear" w:color="auto" w:fill="auto"/>
              <w:spacing w:line="240" w:lineRule="auto"/>
              <w:ind w:firstLine="0"/>
              <w:jc w:val="center"/>
              <w:rPr>
                <w:sz w:val="20"/>
                <w:szCs w:val="20"/>
              </w:rPr>
            </w:pPr>
            <w:r w:rsidRPr="003D1956">
              <w:rPr>
                <w:sz w:val="20"/>
                <w:szCs w:val="20"/>
              </w:rPr>
              <w:t>16822,50</w:t>
            </w:r>
          </w:p>
        </w:tc>
        <w:tc>
          <w:tcPr>
            <w:tcW w:w="1077" w:type="dxa"/>
            <w:tcBorders>
              <w:top w:val="single" w:sz="4" w:space="0" w:color="auto"/>
              <w:left w:val="nil"/>
              <w:bottom w:val="single" w:sz="4" w:space="0" w:color="auto"/>
              <w:right w:val="single" w:sz="4" w:space="0" w:color="auto"/>
            </w:tcBorders>
            <w:noWrap/>
            <w:vAlign w:val="center"/>
          </w:tcPr>
          <w:p w:rsidR="00C05FD6" w:rsidRPr="003D1956" w:rsidRDefault="00C05FD6" w:rsidP="007922B4">
            <w:pPr>
              <w:shd w:val="clear" w:color="auto" w:fill="auto"/>
              <w:spacing w:line="240" w:lineRule="auto"/>
              <w:ind w:firstLine="0"/>
              <w:jc w:val="center"/>
              <w:rPr>
                <w:sz w:val="20"/>
                <w:szCs w:val="20"/>
              </w:rPr>
            </w:pPr>
            <w:r w:rsidRPr="003D1956">
              <w:rPr>
                <w:sz w:val="20"/>
                <w:szCs w:val="20"/>
              </w:rPr>
              <w:t>1,28</w:t>
            </w:r>
          </w:p>
        </w:tc>
        <w:tc>
          <w:tcPr>
            <w:tcW w:w="1077" w:type="dxa"/>
            <w:tcBorders>
              <w:top w:val="single" w:sz="4" w:space="0" w:color="auto"/>
              <w:left w:val="nil"/>
              <w:bottom w:val="single" w:sz="4" w:space="0" w:color="auto"/>
              <w:right w:val="single" w:sz="4" w:space="0" w:color="auto"/>
            </w:tcBorders>
            <w:noWrap/>
            <w:vAlign w:val="center"/>
          </w:tcPr>
          <w:p w:rsidR="00C05FD6" w:rsidRPr="003D1956" w:rsidRDefault="00C05FD6" w:rsidP="007922B4">
            <w:pPr>
              <w:shd w:val="clear" w:color="auto" w:fill="auto"/>
              <w:spacing w:line="240" w:lineRule="auto"/>
              <w:ind w:firstLine="0"/>
              <w:jc w:val="center"/>
              <w:rPr>
                <w:sz w:val="20"/>
                <w:szCs w:val="20"/>
              </w:rPr>
            </w:pPr>
            <w:r w:rsidRPr="003D1956">
              <w:rPr>
                <w:sz w:val="20"/>
                <w:szCs w:val="20"/>
              </w:rPr>
              <w:t>13402,00</w:t>
            </w:r>
          </w:p>
        </w:tc>
        <w:tc>
          <w:tcPr>
            <w:tcW w:w="1078" w:type="dxa"/>
            <w:tcBorders>
              <w:top w:val="single" w:sz="4" w:space="0" w:color="auto"/>
              <w:left w:val="nil"/>
              <w:bottom w:val="single" w:sz="4" w:space="0" w:color="auto"/>
              <w:right w:val="single" w:sz="4" w:space="0" w:color="auto"/>
            </w:tcBorders>
            <w:noWrap/>
            <w:vAlign w:val="center"/>
          </w:tcPr>
          <w:p w:rsidR="00C05FD6" w:rsidRPr="003D1956" w:rsidRDefault="00C05FD6" w:rsidP="007922B4">
            <w:pPr>
              <w:shd w:val="clear" w:color="auto" w:fill="auto"/>
              <w:spacing w:line="240" w:lineRule="auto"/>
              <w:ind w:firstLine="0"/>
              <w:jc w:val="center"/>
              <w:rPr>
                <w:sz w:val="20"/>
                <w:szCs w:val="20"/>
              </w:rPr>
            </w:pPr>
            <w:r w:rsidRPr="003D1956">
              <w:rPr>
                <w:sz w:val="20"/>
                <w:szCs w:val="20"/>
              </w:rPr>
              <w:t>0,95</w:t>
            </w:r>
          </w:p>
        </w:tc>
        <w:tc>
          <w:tcPr>
            <w:tcW w:w="1077" w:type="dxa"/>
            <w:tcBorders>
              <w:top w:val="single" w:sz="4" w:space="0" w:color="auto"/>
              <w:left w:val="nil"/>
              <w:bottom w:val="single" w:sz="4" w:space="0" w:color="auto"/>
              <w:right w:val="single" w:sz="4" w:space="0" w:color="auto"/>
            </w:tcBorders>
            <w:noWrap/>
            <w:vAlign w:val="center"/>
          </w:tcPr>
          <w:p w:rsidR="00C05FD6" w:rsidRPr="003D1956" w:rsidRDefault="00C05FD6" w:rsidP="007922B4">
            <w:pPr>
              <w:spacing w:line="240" w:lineRule="auto"/>
              <w:ind w:firstLine="0"/>
              <w:jc w:val="center"/>
              <w:rPr>
                <w:sz w:val="20"/>
                <w:szCs w:val="20"/>
              </w:rPr>
            </w:pPr>
            <w:r w:rsidRPr="003D1956">
              <w:rPr>
                <w:sz w:val="20"/>
                <w:szCs w:val="20"/>
              </w:rPr>
              <w:t>1498,20</w:t>
            </w:r>
          </w:p>
        </w:tc>
        <w:tc>
          <w:tcPr>
            <w:tcW w:w="1077" w:type="dxa"/>
            <w:tcBorders>
              <w:top w:val="single" w:sz="4" w:space="0" w:color="auto"/>
              <w:left w:val="nil"/>
              <w:bottom w:val="single" w:sz="4" w:space="0" w:color="auto"/>
              <w:right w:val="single" w:sz="4" w:space="0" w:color="auto"/>
            </w:tcBorders>
            <w:noWrap/>
            <w:vAlign w:val="center"/>
          </w:tcPr>
          <w:p w:rsidR="00C05FD6" w:rsidRPr="003D1956" w:rsidRDefault="00C05FD6" w:rsidP="007922B4">
            <w:pPr>
              <w:spacing w:line="240" w:lineRule="auto"/>
              <w:ind w:firstLine="0"/>
              <w:jc w:val="center"/>
              <w:rPr>
                <w:sz w:val="20"/>
                <w:szCs w:val="20"/>
              </w:rPr>
            </w:pPr>
            <w:r w:rsidRPr="003D1956">
              <w:rPr>
                <w:sz w:val="20"/>
                <w:szCs w:val="20"/>
              </w:rPr>
              <w:t>0,10</w:t>
            </w:r>
          </w:p>
        </w:tc>
        <w:tc>
          <w:tcPr>
            <w:tcW w:w="1078" w:type="dxa"/>
            <w:tcBorders>
              <w:top w:val="single" w:sz="4" w:space="0" w:color="auto"/>
              <w:left w:val="nil"/>
              <w:bottom w:val="single" w:sz="4" w:space="0" w:color="auto"/>
              <w:right w:val="single" w:sz="4" w:space="0" w:color="auto"/>
            </w:tcBorders>
            <w:vAlign w:val="center"/>
          </w:tcPr>
          <w:p w:rsidR="00C05FD6" w:rsidRPr="003D1956" w:rsidRDefault="00C05FD6" w:rsidP="007922B4">
            <w:pPr>
              <w:spacing w:line="240" w:lineRule="auto"/>
              <w:ind w:firstLine="34"/>
              <w:jc w:val="center"/>
              <w:rPr>
                <w:sz w:val="20"/>
                <w:szCs w:val="20"/>
              </w:rPr>
            </w:pPr>
            <w:r w:rsidRPr="003D1956">
              <w:rPr>
                <w:sz w:val="20"/>
                <w:szCs w:val="20"/>
              </w:rPr>
              <w:t>1465,50</w:t>
            </w:r>
          </w:p>
        </w:tc>
        <w:tc>
          <w:tcPr>
            <w:tcW w:w="1077" w:type="dxa"/>
            <w:tcBorders>
              <w:top w:val="single" w:sz="4" w:space="0" w:color="auto"/>
              <w:left w:val="nil"/>
              <w:bottom w:val="single" w:sz="4" w:space="0" w:color="auto"/>
              <w:right w:val="single" w:sz="4" w:space="0" w:color="auto"/>
            </w:tcBorders>
            <w:vAlign w:val="center"/>
          </w:tcPr>
          <w:p w:rsidR="00C05FD6" w:rsidRPr="003D1956" w:rsidRDefault="00C05FD6" w:rsidP="007922B4">
            <w:pPr>
              <w:spacing w:line="240" w:lineRule="auto"/>
              <w:ind w:firstLine="9"/>
              <w:jc w:val="center"/>
              <w:rPr>
                <w:sz w:val="20"/>
                <w:szCs w:val="20"/>
              </w:rPr>
            </w:pPr>
            <w:r w:rsidRPr="003D1956">
              <w:rPr>
                <w:sz w:val="20"/>
                <w:szCs w:val="20"/>
              </w:rPr>
              <w:t>0,09</w:t>
            </w:r>
          </w:p>
        </w:tc>
        <w:tc>
          <w:tcPr>
            <w:tcW w:w="1077" w:type="dxa"/>
            <w:tcBorders>
              <w:top w:val="single" w:sz="4" w:space="0" w:color="auto"/>
              <w:left w:val="nil"/>
              <w:bottom w:val="single" w:sz="4" w:space="0" w:color="auto"/>
              <w:right w:val="single" w:sz="4" w:space="0" w:color="auto"/>
            </w:tcBorders>
            <w:vAlign w:val="center"/>
          </w:tcPr>
          <w:p w:rsidR="00C05FD6" w:rsidRPr="003D1956" w:rsidRDefault="00C05FD6" w:rsidP="003F1FD9">
            <w:pPr>
              <w:shd w:val="clear" w:color="auto" w:fill="auto"/>
              <w:spacing w:line="240" w:lineRule="auto"/>
              <w:ind w:firstLine="0"/>
              <w:jc w:val="center"/>
              <w:rPr>
                <w:sz w:val="20"/>
                <w:szCs w:val="20"/>
              </w:rPr>
            </w:pPr>
            <w:r w:rsidRPr="003D1956">
              <w:rPr>
                <w:sz w:val="20"/>
                <w:szCs w:val="20"/>
              </w:rPr>
              <w:t>0,00</w:t>
            </w:r>
          </w:p>
        </w:tc>
        <w:tc>
          <w:tcPr>
            <w:tcW w:w="1078" w:type="dxa"/>
            <w:tcBorders>
              <w:top w:val="single" w:sz="4" w:space="0" w:color="auto"/>
              <w:left w:val="nil"/>
              <w:bottom w:val="single" w:sz="4" w:space="0" w:color="auto"/>
              <w:right w:val="single" w:sz="4" w:space="0" w:color="auto"/>
            </w:tcBorders>
            <w:vAlign w:val="center"/>
          </w:tcPr>
          <w:p w:rsidR="00C05FD6" w:rsidRPr="003D1956" w:rsidRDefault="00C05FD6" w:rsidP="003F1FD9">
            <w:pPr>
              <w:spacing w:line="240" w:lineRule="auto"/>
              <w:ind w:firstLine="0"/>
              <w:jc w:val="center"/>
              <w:rPr>
                <w:bCs/>
                <w:sz w:val="20"/>
                <w:szCs w:val="20"/>
              </w:rPr>
            </w:pPr>
            <w:r w:rsidRPr="003D1956">
              <w:rPr>
                <w:bCs/>
                <w:sz w:val="20"/>
                <w:szCs w:val="20"/>
              </w:rPr>
              <w:t>0,00</w:t>
            </w:r>
          </w:p>
        </w:tc>
      </w:tr>
      <w:tr w:rsidR="00C05FD6" w:rsidRPr="003D1956" w:rsidTr="003F1FD9">
        <w:trPr>
          <w:trHeight w:val="70"/>
        </w:trPr>
        <w:tc>
          <w:tcPr>
            <w:tcW w:w="3936" w:type="dxa"/>
            <w:tcBorders>
              <w:top w:val="single" w:sz="4" w:space="0" w:color="auto"/>
              <w:left w:val="single" w:sz="4" w:space="0" w:color="auto"/>
              <w:bottom w:val="single" w:sz="4" w:space="0" w:color="auto"/>
              <w:right w:val="single" w:sz="4" w:space="0" w:color="auto"/>
            </w:tcBorders>
            <w:vAlign w:val="center"/>
          </w:tcPr>
          <w:p w:rsidR="00C05FD6" w:rsidRPr="003D1956" w:rsidRDefault="00C05FD6" w:rsidP="007922B4">
            <w:pPr>
              <w:shd w:val="clear" w:color="auto" w:fill="auto"/>
              <w:spacing w:line="240" w:lineRule="auto"/>
              <w:ind w:firstLine="0"/>
              <w:jc w:val="left"/>
              <w:rPr>
                <w:sz w:val="20"/>
                <w:szCs w:val="20"/>
              </w:rPr>
            </w:pPr>
            <w:r w:rsidRPr="003D1956">
              <w:rPr>
                <w:sz w:val="20"/>
                <w:szCs w:val="20"/>
              </w:rPr>
              <w:t>Збір у вигляді цільової надбавки до діючого тарифу на електричну та теплову енергію</w:t>
            </w:r>
          </w:p>
        </w:tc>
        <w:tc>
          <w:tcPr>
            <w:tcW w:w="1077" w:type="dxa"/>
            <w:tcBorders>
              <w:top w:val="single" w:sz="4" w:space="0" w:color="auto"/>
              <w:left w:val="nil"/>
              <w:bottom w:val="single" w:sz="4" w:space="0" w:color="auto"/>
              <w:right w:val="single" w:sz="4" w:space="0" w:color="auto"/>
            </w:tcBorders>
            <w:noWrap/>
            <w:vAlign w:val="center"/>
          </w:tcPr>
          <w:p w:rsidR="00C05FD6" w:rsidRPr="003D1956" w:rsidRDefault="00C05FD6" w:rsidP="007922B4">
            <w:pPr>
              <w:shd w:val="clear" w:color="auto" w:fill="auto"/>
              <w:spacing w:line="240" w:lineRule="auto"/>
              <w:ind w:firstLine="0"/>
              <w:jc w:val="center"/>
              <w:rPr>
                <w:sz w:val="20"/>
                <w:szCs w:val="20"/>
                <w:lang w:val="ru-RU"/>
              </w:rPr>
            </w:pPr>
            <w:r w:rsidRPr="003D1956">
              <w:rPr>
                <w:sz w:val="20"/>
                <w:szCs w:val="20"/>
                <w:lang w:val="ru-RU"/>
              </w:rPr>
              <w:t>2463,8</w:t>
            </w:r>
          </w:p>
        </w:tc>
        <w:tc>
          <w:tcPr>
            <w:tcW w:w="1077" w:type="dxa"/>
            <w:tcBorders>
              <w:top w:val="single" w:sz="4" w:space="0" w:color="auto"/>
              <w:left w:val="nil"/>
              <w:bottom w:val="single" w:sz="4" w:space="0" w:color="auto"/>
              <w:right w:val="single" w:sz="4" w:space="0" w:color="auto"/>
            </w:tcBorders>
            <w:noWrap/>
            <w:vAlign w:val="center"/>
          </w:tcPr>
          <w:p w:rsidR="00C05FD6" w:rsidRPr="003D1956" w:rsidRDefault="00C05FD6" w:rsidP="007922B4">
            <w:pPr>
              <w:shd w:val="clear" w:color="auto" w:fill="auto"/>
              <w:spacing w:line="240" w:lineRule="auto"/>
              <w:ind w:firstLine="0"/>
              <w:jc w:val="center"/>
              <w:rPr>
                <w:sz w:val="20"/>
                <w:szCs w:val="20"/>
              </w:rPr>
            </w:pPr>
            <w:r w:rsidRPr="003D1956">
              <w:rPr>
                <w:sz w:val="20"/>
                <w:szCs w:val="20"/>
              </w:rPr>
              <w:t>0,19</w:t>
            </w:r>
          </w:p>
        </w:tc>
        <w:tc>
          <w:tcPr>
            <w:tcW w:w="1077" w:type="dxa"/>
            <w:tcBorders>
              <w:top w:val="single" w:sz="4" w:space="0" w:color="auto"/>
              <w:left w:val="nil"/>
              <w:bottom w:val="single" w:sz="4" w:space="0" w:color="auto"/>
              <w:right w:val="single" w:sz="4" w:space="0" w:color="auto"/>
            </w:tcBorders>
            <w:noWrap/>
            <w:vAlign w:val="center"/>
          </w:tcPr>
          <w:p w:rsidR="00C05FD6" w:rsidRPr="003D1956" w:rsidRDefault="00C05FD6" w:rsidP="007922B4">
            <w:pPr>
              <w:shd w:val="clear" w:color="auto" w:fill="auto"/>
              <w:spacing w:line="240" w:lineRule="auto"/>
              <w:ind w:firstLine="0"/>
              <w:jc w:val="center"/>
              <w:rPr>
                <w:sz w:val="20"/>
                <w:szCs w:val="20"/>
              </w:rPr>
            </w:pPr>
            <w:r w:rsidRPr="003D1956">
              <w:rPr>
                <w:sz w:val="20"/>
                <w:szCs w:val="20"/>
              </w:rPr>
              <w:t>2448,30</w:t>
            </w:r>
          </w:p>
        </w:tc>
        <w:tc>
          <w:tcPr>
            <w:tcW w:w="1078" w:type="dxa"/>
            <w:tcBorders>
              <w:top w:val="single" w:sz="4" w:space="0" w:color="auto"/>
              <w:left w:val="nil"/>
              <w:bottom w:val="single" w:sz="4" w:space="0" w:color="auto"/>
              <w:right w:val="single" w:sz="4" w:space="0" w:color="auto"/>
            </w:tcBorders>
            <w:noWrap/>
            <w:vAlign w:val="center"/>
          </w:tcPr>
          <w:p w:rsidR="00C05FD6" w:rsidRPr="003D1956" w:rsidRDefault="00C05FD6" w:rsidP="007922B4">
            <w:pPr>
              <w:shd w:val="clear" w:color="auto" w:fill="auto"/>
              <w:spacing w:line="240" w:lineRule="auto"/>
              <w:ind w:firstLine="0"/>
              <w:jc w:val="center"/>
              <w:rPr>
                <w:sz w:val="20"/>
                <w:szCs w:val="20"/>
              </w:rPr>
            </w:pPr>
            <w:r w:rsidRPr="003D1956">
              <w:rPr>
                <w:sz w:val="20"/>
                <w:szCs w:val="20"/>
              </w:rPr>
              <w:t>0,17</w:t>
            </w:r>
          </w:p>
        </w:tc>
        <w:tc>
          <w:tcPr>
            <w:tcW w:w="1077" w:type="dxa"/>
            <w:tcBorders>
              <w:top w:val="single" w:sz="4" w:space="0" w:color="auto"/>
              <w:left w:val="nil"/>
              <w:bottom w:val="single" w:sz="4" w:space="0" w:color="auto"/>
              <w:right w:val="single" w:sz="4" w:space="0" w:color="auto"/>
            </w:tcBorders>
            <w:noWrap/>
            <w:vAlign w:val="center"/>
          </w:tcPr>
          <w:p w:rsidR="00C05FD6" w:rsidRPr="003D1956" w:rsidRDefault="00C05FD6" w:rsidP="007922B4">
            <w:pPr>
              <w:spacing w:line="240" w:lineRule="auto"/>
              <w:ind w:firstLine="0"/>
              <w:jc w:val="center"/>
              <w:rPr>
                <w:sz w:val="20"/>
                <w:szCs w:val="20"/>
              </w:rPr>
            </w:pPr>
            <w:r w:rsidRPr="003D1956">
              <w:rPr>
                <w:sz w:val="20"/>
                <w:szCs w:val="20"/>
              </w:rPr>
              <w:t>2554,40</w:t>
            </w:r>
          </w:p>
        </w:tc>
        <w:tc>
          <w:tcPr>
            <w:tcW w:w="1077" w:type="dxa"/>
            <w:tcBorders>
              <w:top w:val="single" w:sz="4" w:space="0" w:color="auto"/>
              <w:left w:val="nil"/>
              <w:bottom w:val="single" w:sz="4" w:space="0" w:color="auto"/>
              <w:right w:val="single" w:sz="4" w:space="0" w:color="auto"/>
            </w:tcBorders>
            <w:noWrap/>
            <w:vAlign w:val="center"/>
          </w:tcPr>
          <w:p w:rsidR="00C05FD6" w:rsidRPr="003D1956" w:rsidRDefault="00C05FD6" w:rsidP="007922B4">
            <w:pPr>
              <w:spacing w:line="240" w:lineRule="auto"/>
              <w:ind w:firstLine="0"/>
              <w:jc w:val="center"/>
              <w:rPr>
                <w:sz w:val="20"/>
                <w:szCs w:val="20"/>
              </w:rPr>
            </w:pPr>
            <w:r w:rsidRPr="003D1956">
              <w:rPr>
                <w:sz w:val="20"/>
                <w:szCs w:val="20"/>
              </w:rPr>
              <w:t>0,18</w:t>
            </w:r>
          </w:p>
        </w:tc>
        <w:tc>
          <w:tcPr>
            <w:tcW w:w="1078" w:type="dxa"/>
            <w:tcBorders>
              <w:top w:val="single" w:sz="4" w:space="0" w:color="auto"/>
              <w:left w:val="nil"/>
              <w:bottom w:val="single" w:sz="4" w:space="0" w:color="auto"/>
              <w:right w:val="single" w:sz="4" w:space="0" w:color="auto"/>
            </w:tcBorders>
            <w:vAlign w:val="center"/>
          </w:tcPr>
          <w:p w:rsidR="00C05FD6" w:rsidRPr="003D1956" w:rsidRDefault="00C05FD6" w:rsidP="007922B4">
            <w:pPr>
              <w:spacing w:line="240" w:lineRule="auto"/>
              <w:ind w:firstLine="34"/>
              <w:jc w:val="center"/>
              <w:rPr>
                <w:sz w:val="20"/>
                <w:szCs w:val="20"/>
              </w:rPr>
            </w:pPr>
            <w:r w:rsidRPr="003D1956">
              <w:rPr>
                <w:sz w:val="20"/>
                <w:szCs w:val="20"/>
              </w:rPr>
              <w:t>2674,60</w:t>
            </w:r>
          </w:p>
        </w:tc>
        <w:tc>
          <w:tcPr>
            <w:tcW w:w="1077" w:type="dxa"/>
            <w:tcBorders>
              <w:top w:val="single" w:sz="4" w:space="0" w:color="auto"/>
              <w:left w:val="nil"/>
              <w:bottom w:val="single" w:sz="4" w:space="0" w:color="auto"/>
              <w:right w:val="single" w:sz="4" w:space="0" w:color="auto"/>
            </w:tcBorders>
            <w:vAlign w:val="center"/>
          </w:tcPr>
          <w:p w:rsidR="00C05FD6" w:rsidRPr="003D1956" w:rsidRDefault="00C05FD6" w:rsidP="007922B4">
            <w:pPr>
              <w:spacing w:line="240" w:lineRule="auto"/>
              <w:ind w:firstLine="9"/>
              <w:jc w:val="center"/>
              <w:rPr>
                <w:sz w:val="20"/>
                <w:szCs w:val="20"/>
              </w:rPr>
            </w:pPr>
            <w:r w:rsidRPr="003D1956">
              <w:rPr>
                <w:sz w:val="20"/>
                <w:szCs w:val="20"/>
              </w:rPr>
              <w:t>0,17</w:t>
            </w:r>
          </w:p>
        </w:tc>
        <w:tc>
          <w:tcPr>
            <w:tcW w:w="1077" w:type="dxa"/>
            <w:tcBorders>
              <w:top w:val="single" w:sz="4" w:space="0" w:color="auto"/>
              <w:left w:val="nil"/>
              <w:bottom w:val="single" w:sz="4" w:space="0" w:color="auto"/>
              <w:right w:val="single" w:sz="4" w:space="0" w:color="auto"/>
            </w:tcBorders>
            <w:vAlign w:val="center"/>
          </w:tcPr>
          <w:p w:rsidR="00C05FD6" w:rsidRPr="003D1956" w:rsidRDefault="00C05FD6" w:rsidP="003F1FD9">
            <w:pPr>
              <w:shd w:val="clear" w:color="auto" w:fill="auto"/>
              <w:spacing w:line="240" w:lineRule="auto"/>
              <w:ind w:firstLine="0"/>
              <w:jc w:val="center"/>
              <w:rPr>
                <w:sz w:val="20"/>
                <w:szCs w:val="20"/>
              </w:rPr>
            </w:pPr>
            <w:r w:rsidRPr="003D1956">
              <w:rPr>
                <w:sz w:val="20"/>
                <w:szCs w:val="20"/>
              </w:rPr>
              <w:t>0,00</w:t>
            </w:r>
          </w:p>
        </w:tc>
        <w:tc>
          <w:tcPr>
            <w:tcW w:w="1078" w:type="dxa"/>
            <w:tcBorders>
              <w:top w:val="single" w:sz="4" w:space="0" w:color="auto"/>
              <w:left w:val="nil"/>
              <w:bottom w:val="single" w:sz="4" w:space="0" w:color="auto"/>
              <w:right w:val="single" w:sz="4" w:space="0" w:color="auto"/>
            </w:tcBorders>
            <w:vAlign w:val="center"/>
          </w:tcPr>
          <w:p w:rsidR="00C05FD6" w:rsidRPr="003D1956" w:rsidRDefault="00C05FD6" w:rsidP="003F1FD9">
            <w:pPr>
              <w:spacing w:line="240" w:lineRule="auto"/>
              <w:ind w:firstLine="0"/>
              <w:jc w:val="center"/>
              <w:rPr>
                <w:bCs/>
                <w:sz w:val="20"/>
                <w:szCs w:val="20"/>
              </w:rPr>
            </w:pPr>
            <w:r w:rsidRPr="003D1956">
              <w:rPr>
                <w:bCs/>
                <w:sz w:val="20"/>
                <w:szCs w:val="20"/>
              </w:rPr>
              <w:t>0,00</w:t>
            </w:r>
          </w:p>
        </w:tc>
      </w:tr>
      <w:tr w:rsidR="00C05FD6" w:rsidRPr="003D1956" w:rsidTr="003F1FD9">
        <w:trPr>
          <w:trHeight w:val="70"/>
        </w:trPr>
        <w:tc>
          <w:tcPr>
            <w:tcW w:w="3936" w:type="dxa"/>
            <w:tcBorders>
              <w:top w:val="single" w:sz="4" w:space="0" w:color="auto"/>
              <w:left w:val="single" w:sz="4" w:space="0" w:color="auto"/>
              <w:bottom w:val="single" w:sz="4" w:space="0" w:color="auto"/>
              <w:right w:val="single" w:sz="4" w:space="0" w:color="auto"/>
            </w:tcBorders>
            <w:vAlign w:val="center"/>
          </w:tcPr>
          <w:p w:rsidR="00C05FD6" w:rsidRPr="003D1956" w:rsidRDefault="00C05FD6" w:rsidP="007922B4">
            <w:pPr>
              <w:shd w:val="clear" w:color="auto" w:fill="auto"/>
              <w:spacing w:line="240" w:lineRule="auto"/>
              <w:ind w:firstLine="0"/>
              <w:jc w:val="left"/>
              <w:rPr>
                <w:sz w:val="20"/>
                <w:szCs w:val="20"/>
              </w:rPr>
            </w:pPr>
            <w:r w:rsidRPr="003D1956">
              <w:rPr>
                <w:sz w:val="20"/>
                <w:szCs w:val="20"/>
              </w:rPr>
              <w:t>Збір у вигляді цільової надбавки до діючого тарифу на природний газ для споживачів усіх форм власності</w:t>
            </w:r>
          </w:p>
        </w:tc>
        <w:tc>
          <w:tcPr>
            <w:tcW w:w="1077" w:type="dxa"/>
            <w:tcBorders>
              <w:top w:val="single" w:sz="4" w:space="0" w:color="auto"/>
              <w:left w:val="nil"/>
              <w:bottom w:val="single" w:sz="4" w:space="0" w:color="auto"/>
              <w:right w:val="single" w:sz="4" w:space="0" w:color="auto"/>
            </w:tcBorders>
            <w:noWrap/>
            <w:vAlign w:val="center"/>
          </w:tcPr>
          <w:p w:rsidR="00C05FD6" w:rsidRPr="003D1956" w:rsidRDefault="00C05FD6" w:rsidP="007922B4">
            <w:pPr>
              <w:shd w:val="clear" w:color="auto" w:fill="auto"/>
              <w:spacing w:line="240" w:lineRule="auto"/>
              <w:ind w:firstLine="0"/>
              <w:jc w:val="center"/>
              <w:rPr>
                <w:sz w:val="20"/>
                <w:szCs w:val="20"/>
              </w:rPr>
            </w:pPr>
            <w:r w:rsidRPr="003D1956">
              <w:rPr>
                <w:sz w:val="20"/>
                <w:szCs w:val="20"/>
              </w:rPr>
              <w:t>1859,30</w:t>
            </w:r>
          </w:p>
        </w:tc>
        <w:tc>
          <w:tcPr>
            <w:tcW w:w="1077" w:type="dxa"/>
            <w:tcBorders>
              <w:top w:val="single" w:sz="4" w:space="0" w:color="auto"/>
              <w:left w:val="nil"/>
              <w:bottom w:val="single" w:sz="4" w:space="0" w:color="auto"/>
              <w:right w:val="single" w:sz="4" w:space="0" w:color="auto"/>
            </w:tcBorders>
            <w:noWrap/>
            <w:vAlign w:val="center"/>
          </w:tcPr>
          <w:p w:rsidR="00C05FD6" w:rsidRPr="003D1956" w:rsidRDefault="00C05FD6" w:rsidP="007922B4">
            <w:pPr>
              <w:shd w:val="clear" w:color="auto" w:fill="auto"/>
              <w:spacing w:line="240" w:lineRule="auto"/>
              <w:ind w:firstLine="0"/>
              <w:jc w:val="center"/>
              <w:rPr>
                <w:sz w:val="20"/>
                <w:szCs w:val="20"/>
              </w:rPr>
            </w:pPr>
            <w:r w:rsidRPr="003D1956">
              <w:rPr>
                <w:sz w:val="20"/>
                <w:szCs w:val="20"/>
              </w:rPr>
              <w:t>0,14</w:t>
            </w:r>
          </w:p>
        </w:tc>
        <w:tc>
          <w:tcPr>
            <w:tcW w:w="1077" w:type="dxa"/>
            <w:tcBorders>
              <w:top w:val="single" w:sz="4" w:space="0" w:color="auto"/>
              <w:left w:val="nil"/>
              <w:bottom w:val="single" w:sz="4" w:space="0" w:color="auto"/>
              <w:right w:val="single" w:sz="4" w:space="0" w:color="auto"/>
            </w:tcBorders>
            <w:noWrap/>
            <w:vAlign w:val="center"/>
          </w:tcPr>
          <w:p w:rsidR="00C05FD6" w:rsidRPr="003D1956" w:rsidRDefault="00C05FD6" w:rsidP="007922B4">
            <w:pPr>
              <w:shd w:val="clear" w:color="auto" w:fill="auto"/>
              <w:spacing w:line="240" w:lineRule="auto"/>
              <w:ind w:firstLine="0"/>
              <w:jc w:val="center"/>
              <w:rPr>
                <w:sz w:val="20"/>
                <w:szCs w:val="20"/>
              </w:rPr>
            </w:pPr>
            <w:r w:rsidRPr="003D1956">
              <w:rPr>
                <w:sz w:val="20"/>
                <w:szCs w:val="20"/>
              </w:rPr>
              <w:t>1804,10</w:t>
            </w:r>
          </w:p>
        </w:tc>
        <w:tc>
          <w:tcPr>
            <w:tcW w:w="1078" w:type="dxa"/>
            <w:tcBorders>
              <w:top w:val="single" w:sz="4" w:space="0" w:color="auto"/>
              <w:left w:val="nil"/>
              <w:bottom w:val="single" w:sz="4" w:space="0" w:color="auto"/>
              <w:right w:val="single" w:sz="4" w:space="0" w:color="auto"/>
            </w:tcBorders>
            <w:noWrap/>
            <w:vAlign w:val="center"/>
          </w:tcPr>
          <w:p w:rsidR="00C05FD6" w:rsidRPr="003D1956" w:rsidRDefault="00C05FD6" w:rsidP="007922B4">
            <w:pPr>
              <w:shd w:val="clear" w:color="auto" w:fill="auto"/>
              <w:spacing w:line="240" w:lineRule="auto"/>
              <w:ind w:firstLine="0"/>
              <w:jc w:val="center"/>
              <w:rPr>
                <w:sz w:val="20"/>
                <w:szCs w:val="20"/>
              </w:rPr>
            </w:pPr>
            <w:r w:rsidRPr="003D1956">
              <w:rPr>
                <w:sz w:val="20"/>
                <w:szCs w:val="20"/>
              </w:rPr>
              <w:t>0,13</w:t>
            </w:r>
          </w:p>
        </w:tc>
        <w:tc>
          <w:tcPr>
            <w:tcW w:w="1077" w:type="dxa"/>
            <w:tcBorders>
              <w:top w:val="single" w:sz="4" w:space="0" w:color="auto"/>
              <w:left w:val="nil"/>
              <w:bottom w:val="single" w:sz="4" w:space="0" w:color="auto"/>
              <w:right w:val="single" w:sz="4" w:space="0" w:color="auto"/>
            </w:tcBorders>
            <w:noWrap/>
            <w:vAlign w:val="center"/>
          </w:tcPr>
          <w:p w:rsidR="00C05FD6" w:rsidRPr="003D1956" w:rsidRDefault="00C05FD6" w:rsidP="007922B4">
            <w:pPr>
              <w:spacing w:line="240" w:lineRule="auto"/>
              <w:ind w:firstLine="0"/>
              <w:jc w:val="center"/>
              <w:rPr>
                <w:sz w:val="20"/>
                <w:szCs w:val="20"/>
              </w:rPr>
            </w:pPr>
            <w:r w:rsidRPr="003D1956">
              <w:rPr>
                <w:sz w:val="20"/>
                <w:szCs w:val="20"/>
              </w:rPr>
              <w:t>1647,60</w:t>
            </w:r>
          </w:p>
        </w:tc>
        <w:tc>
          <w:tcPr>
            <w:tcW w:w="1077" w:type="dxa"/>
            <w:tcBorders>
              <w:top w:val="single" w:sz="4" w:space="0" w:color="auto"/>
              <w:left w:val="nil"/>
              <w:bottom w:val="single" w:sz="4" w:space="0" w:color="auto"/>
              <w:right w:val="single" w:sz="4" w:space="0" w:color="auto"/>
            </w:tcBorders>
            <w:noWrap/>
            <w:vAlign w:val="center"/>
          </w:tcPr>
          <w:p w:rsidR="00C05FD6" w:rsidRPr="003D1956" w:rsidRDefault="00C05FD6" w:rsidP="007922B4">
            <w:pPr>
              <w:spacing w:line="240" w:lineRule="auto"/>
              <w:ind w:firstLine="0"/>
              <w:jc w:val="center"/>
              <w:rPr>
                <w:sz w:val="20"/>
                <w:szCs w:val="20"/>
              </w:rPr>
            </w:pPr>
            <w:r w:rsidRPr="003D1956">
              <w:rPr>
                <w:sz w:val="20"/>
                <w:szCs w:val="20"/>
              </w:rPr>
              <w:t>0,11</w:t>
            </w:r>
          </w:p>
        </w:tc>
        <w:tc>
          <w:tcPr>
            <w:tcW w:w="1078" w:type="dxa"/>
            <w:tcBorders>
              <w:top w:val="single" w:sz="4" w:space="0" w:color="auto"/>
              <w:left w:val="nil"/>
              <w:bottom w:val="single" w:sz="4" w:space="0" w:color="auto"/>
              <w:right w:val="single" w:sz="4" w:space="0" w:color="auto"/>
            </w:tcBorders>
            <w:vAlign w:val="center"/>
          </w:tcPr>
          <w:p w:rsidR="00C05FD6" w:rsidRPr="003D1956" w:rsidRDefault="00C05FD6" w:rsidP="007922B4">
            <w:pPr>
              <w:spacing w:line="240" w:lineRule="auto"/>
              <w:ind w:firstLine="34"/>
              <w:jc w:val="center"/>
              <w:rPr>
                <w:sz w:val="20"/>
                <w:szCs w:val="20"/>
                <w:lang w:val="ru-RU"/>
              </w:rPr>
            </w:pPr>
            <w:r w:rsidRPr="003D1956">
              <w:rPr>
                <w:sz w:val="20"/>
                <w:szCs w:val="20"/>
                <w:lang w:val="ru-RU"/>
              </w:rPr>
              <w:t>2942,00</w:t>
            </w:r>
          </w:p>
        </w:tc>
        <w:tc>
          <w:tcPr>
            <w:tcW w:w="1077" w:type="dxa"/>
            <w:tcBorders>
              <w:top w:val="single" w:sz="4" w:space="0" w:color="auto"/>
              <w:left w:val="nil"/>
              <w:bottom w:val="single" w:sz="4" w:space="0" w:color="auto"/>
              <w:right w:val="single" w:sz="4" w:space="0" w:color="auto"/>
            </w:tcBorders>
            <w:vAlign w:val="center"/>
          </w:tcPr>
          <w:p w:rsidR="00C05FD6" w:rsidRPr="003D1956" w:rsidRDefault="00C05FD6" w:rsidP="007922B4">
            <w:pPr>
              <w:spacing w:line="240" w:lineRule="auto"/>
              <w:ind w:firstLine="9"/>
              <w:jc w:val="center"/>
              <w:rPr>
                <w:sz w:val="20"/>
                <w:szCs w:val="20"/>
              </w:rPr>
            </w:pPr>
            <w:r w:rsidRPr="003D1956">
              <w:rPr>
                <w:sz w:val="20"/>
                <w:szCs w:val="20"/>
              </w:rPr>
              <w:t>0,19</w:t>
            </w:r>
          </w:p>
        </w:tc>
        <w:tc>
          <w:tcPr>
            <w:tcW w:w="1077" w:type="dxa"/>
            <w:tcBorders>
              <w:top w:val="single" w:sz="4" w:space="0" w:color="auto"/>
              <w:left w:val="nil"/>
              <w:bottom w:val="single" w:sz="4" w:space="0" w:color="auto"/>
              <w:right w:val="single" w:sz="4" w:space="0" w:color="auto"/>
            </w:tcBorders>
            <w:vAlign w:val="center"/>
          </w:tcPr>
          <w:p w:rsidR="00C05FD6" w:rsidRPr="003D1956" w:rsidRDefault="00C05FD6" w:rsidP="003F1FD9">
            <w:pPr>
              <w:shd w:val="clear" w:color="auto" w:fill="auto"/>
              <w:spacing w:line="240" w:lineRule="auto"/>
              <w:ind w:firstLine="0"/>
              <w:jc w:val="center"/>
              <w:rPr>
                <w:sz w:val="20"/>
                <w:szCs w:val="20"/>
              </w:rPr>
            </w:pPr>
            <w:r w:rsidRPr="003D1956">
              <w:rPr>
                <w:sz w:val="20"/>
                <w:szCs w:val="20"/>
              </w:rPr>
              <w:t>0,00</w:t>
            </w:r>
          </w:p>
        </w:tc>
        <w:tc>
          <w:tcPr>
            <w:tcW w:w="1078" w:type="dxa"/>
            <w:tcBorders>
              <w:top w:val="single" w:sz="4" w:space="0" w:color="auto"/>
              <w:left w:val="nil"/>
              <w:bottom w:val="single" w:sz="4" w:space="0" w:color="auto"/>
              <w:right w:val="single" w:sz="4" w:space="0" w:color="auto"/>
            </w:tcBorders>
            <w:vAlign w:val="center"/>
          </w:tcPr>
          <w:p w:rsidR="00C05FD6" w:rsidRPr="003D1956" w:rsidRDefault="00C05FD6" w:rsidP="003F1FD9">
            <w:pPr>
              <w:spacing w:line="240" w:lineRule="auto"/>
              <w:ind w:firstLine="0"/>
              <w:jc w:val="center"/>
              <w:rPr>
                <w:bCs/>
                <w:sz w:val="20"/>
                <w:szCs w:val="20"/>
              </w:rPr>
            </w:pPr>
            <w:r w:rsidRPr="003D1956">
              <w:rPr>
                <w:bCs/>
                <w:sz w:val="20"/>
                <w:szCs w:val="20"/>
              </w:rPr>
              <w:t>0,00</w:t>
            </w:r>
          </w:p>
        </w:tc>
      </w:tr>
      <w:tr w:rsidR="00C05FD6" w:rsidRPr="003D1956" w:rsidTr="003F1FD9">
        <w:trPr>
          <w:trHeight w:val="70"/>
        </w:trPr>
        <w:tc>
          <w:tcPr>
            <w:tcW w:w="3936" w:type="dxa"/>
            <w:tcBorders>
              <w:top w:val="single" w:sz="4" w:space="0" w:color="auto"/>
              <w:left w:val="single" w:sz="4" w:space="0" w:color="auto"/>
              <w:bottom w:val="single" w:sz="4" w:space="0" w:color="auto"/>
              <w:right w:val="single" w:sz="4" w:space="0" w:color="auto"/>
            </w:tcBorders>
            <w:vAlign w:val="center"/>
          </w:tcPr>
          <w:p w:rsidR="00C05FD6" w:rsidRPr="003D1956" w:rsidRDefault="00C05FD6" w:rsidP="007922B4">
            <w:pPr>
              <w:shd w:val="clear" w:color="auto" w:fill="auto"/>
              <w:spacing w:line="240" w:lineRule="auto"/>
              <w:ind w:firstLine="0"/>
              <w:jc w:val="left"/>
              <w:rPr>
                <w:i/>
                <w:sz w:val="20"/>
                <w:szCs w:val="20"/>
              </w:rPr>
            </w:pPr>
            <w:r w:rsidRPr="003D1956">
              <w:rPr>
                <w:i/>
                <w:sz w:val="20"/>
                <w:szCs w:val="20"/>
              </w:rPr>
              <w:t>Екологічний податок</w:t>
            </w:r>
          </w:p>
        </w:tc>
        <w:tc>
          <w:tcPr>
            <w:tcW w:w="1077" w:type="dxa"/>
            <w:tcBorders>
              <w:top w:val="single" w:sz="4" w:space="0" w:color="auto"/>
              <w:left w:val="nil"/>
              <w:bottom w:val="single" w:sz="4" w:space="0" w:color="auto"/>
              <w:right w:val="single" w:sz="4" w:space="0" w:color="auto"/>
            </w:tcBorders>
            <w:noWrap/>
            <w:vAlign w:val="center"/>
          </w:tcPr>
          <w:p w:rsidR="00C05FD6" w:rsidRPr="003D1956" w:rsidRDefault="00C05FD6" w:rsidP="007922B4">
            <w:pPr>
              <w:shd w:val="clear" w:color="auto" w:fill="auto"/>
              <w:spacing w:line="240" w:lineRule="auto"/>
              <w:ind w:firstLine="0"/>
              <w:jc w:val="center"/>
              <w:rPr>
                <w:i/>
                <w:sz w:val="20"/>
                <w:szCs w:val="20"/>
              </w:rPr>
            </w:pPr>
            <w:r w:rsidRPr="003D1956">
              <w:rPr>
                <w:i/>
                <w:sz w:val="20"/>
                <w:szCs w:val="20"/>
              </w:rPr>
              <w:t>2275,90</w:t>
            </w:r>
          </w:p>
        </w:tc>
        <w:tc>
          <w:tcPr>
            <w:tcW w:w="1077" w:type="dxa"/>
            <w:tcBorders>
              <w:top w:val="single" w:sz="4" w:space="0" w:color="auto"/>
              <w:left w:val="nil"/>
              <w:bottom w:val="single" w:sz="4" w:space="0" w:color="auto"/>
              <w:right w:val="single" w:sz="4" w:space="0" w:color="auto"/>
            </w:tcBorders>
            <w:noWrap/>
            <w:vAlign w:val="center"/>
          </w:tcPr>
          <w:p w:rsidR="00C05FD6" w:rsidRPr="003D1956" w:rsidRDefault="00C05FD6" w:rsidP="007922B4">
            <w:pPr>
              <w:shd w:val="clear" w:color="auto" w:fill="auto"/>
              <w:spacing w:line="240" w:lineRule="auto"/>
              <w:ind w:firstLine="0"/>
              <w:jc w:val="center"/>
              <w:rPr>
                <w:i/>
                <w:sz w:val="20"/>
                <w:szCs w:val="20"/>
              </w:rPr>
            </w:pPr>
            <w:r w:rsidRPr="003D1956">
              <w:rPr>
                <w:i/>
                <w:sz w:val="20"/>
                <w:szCs w:val="20"/>
              </w:rPr>
              <w:t>0,17</w:t>
            </w:r>
          </w:p>
        </w:tc>
        <w:tc>
          <w:tcPr>
            <w:tcW w:w="1077" w:type="dxa"/>
            <w:tcBorders>
              <w:top w:val="single" w:sz="4" w:space="0" w:color="auto"/>
              <w:left w:val="nil"/>
              <w:bottom w:val="single" w:sz="4" w:space="0" w:color="auto"/>
              <w:right w:val="single" w:sz="4" w:space="0" w:color="auto"/>
            </w:tcBorders>
            <w:noWrap/>
            <w:vAlign w:val="center"/>
          </w:tcPr>
          <w:p w:rsidR="00C05FD6" w:rsidRPr="003D1956" w:rsidRDefault="00C05FD6" w:rsidP="007922B4">
            <w:pPr>
              <w:shd w:val="clear" w:color="auto" w:fill="auto"/>
              <w:spacing w:line="240" w:lineRule="auto"/>
              <w:ind w:firstLine="0"/>
              <w:jc w:val="center"/>
              <w:rPr>
                <w:i/>
                <w:sz w:val="20"/>
                <w:szCs w:val="20"/>
              </w:rPr>
            </w:pPr>
            <w:r w:rsidRPr="003D1956">
              <w:rPr>
                <w:i/>
                <w:sz w:val="20"/>
                <w:szCs w:val="20"/>
              </w:rPr>
              <w:t>2816,00</w:t>
            </w:r>
          </w:p>
        </w:tc>
        <w:tc>
          <w:tcPr>
            <w:tcW w:w="1078" w:type="dxa"/>
            <w:tcBorders>
              <w:top w:val="single" w:sz="4" w:space="0" w:color="auto"/>
              <w:left w:val="nil"/>
              <w:bottom w:val="single" w:sz="4" w:space="0" w:color="auto"/>
              <w:right w:val="single" w:sz="4" w:space="0" w:color="auto"/>
            </w:tcBorders>
            <w:noWrap/>
            <w:vAlign w:val="center"/>
          </w:tcPr>
          <w:p w:rsidR="00C05FD6" w:rsidRPr="003D1956" w:rsidRDefault="00C05FD6" w:rsidP="007922B4">
            <w:pPr>
              <w:shd w:val="clear" w:color="auto" w:fill="auto"/>
              <w:spacing w:line="240" w:lineRule="auto"/>
              <w:ind w:firstLine="0"/>
              <w:jc w:val="center"/>
              <w:rPr>
                <w:i/>
                <w:sz w:val="20"/>
                <w:szCs w:val="20"/>
              </w:rPr>
            </w:pPr>
            <w:r w:rsidRPr="003D1956">
              <w:rPr>
                <w:i/>
                <w:sz w:val="20"/>
                <w:szCs w:val="20"/>
              </w:rPr>
              <w:t>2816,00</w:t>
            </w:r>
          </w:p>
        </w:tc>
        <w:tc>
          <w:tcPr>
            <w:tcW w:w="1077" w:type="dxa"/>
            <w:tcBorders>
              <w:top w:val="single" w:sz="4" w:space="0" w:color="auto"/>
              <w:left w:val="nil"/>
              <w:bottom w:val="single" w:sz="4" w:space="0" w:color="auto"/>
              <w:right w:val="single" w:sz="4" w:space="0" w:color="auto"/>
            </w:tcBorders>
            <w:noWrap/>
            <w:vAlign w:val="center"/>
          </w:tcPr>
          <w:p w:rsidR="00C05FD6" w:rsidRPr="003D1956" w:rsidRDefault="00C05FD6" w:rsidP="007922B4">
            <w:pPr>
              <w:spacing w:line="240" w:lineRule="auto"/>
              <w:ind w:firstLine="34"/>
              <w:jc w:val="center"/>
              <w:rPr>
                <w:i/>
                <w:sz w:val="20"/>
                <w:szCs w:val="20"/>
              </w:rPr>
            </w:pPr>
            <w:r w:rsidRPr="003D1956">
              <w:rPr>
                <w:i/>
                <w:sz w:val="20"/>
                <w:szCs w:val="20"/>
              </w:rPr>
              <w:t>3899,50</w:t>
            </w:r>
          </w:p>
        </w:tc>
        <w:tc>
          <w:tcPr>
            <w:tcW w:w="1077" w:type="dxa"/>
            <w:tcBorders>
              <w:top w:val="single" w:sz="4" w:space="0" w:color="auto"/>
              <w:left w:val="nil"/>
              <w:bottom w:val="single" w:sz="4" w:space="0" w:color="auto"/>
              <w:right w:val="single" w:sz="4" w:space="0" w:color="auto"/>
            </w:tcBorders>
            <w:noWrap/>
            <w:vAlign w:val="center"/>
          </w:tcPr>
          <w:p w:rsidR="00C05FD6" w:rsidRPr="003D1956" w:rsidRDefault="00C05FD6" w:rsidP="007922B4">
            <w:pPr>
              <w:spacing w:line="240" w:lineRule="auto"/>
              <w:ind w:firstLine="0"/>
              <w:jc w:val="center"/>
              <w:rPr>
                <w:i/>
                <w:sz w:val="20"/>
                <w:szCs w:val="20"/>
              </w:rPr>
            </w:pPr>
            <w:r w:rsidRPr="003D1956">
              <w:rPr>
                <w:i/>
                <w:sz w:val="20"/>
                <w:szCs w:val="20"/>
              </w:rPr>
              <w:t>0,27</w:t>
            </w:r>
          </w:p>
        </w:tc>
        <w:tc>
          <w:tcPr>
            <w:tcW w:w="1078" w:type="dxa"/>
            <w:tcBorders>
              <w:top w:val="single" w:sz="4" w:space="0" w:color="auto"/>
              <w:left w:val="nil"/>
              <w:bottom w:val="single" w:sz="4" w:space="0" w:color="auto"/>
              <w:right w:val="single" w:sz="4" w:space="0" w:color="auto"/>
            </w:tcBorders>
            <w:vAlign w:val="center"/>
          </w:tcPr>
          <w:p w:rsidR="00C05FD6" w:rsidRPr="003D1956" w:rsidRDefault="00C05FD6" w:rsidP="007922B4">
            <w:pPr>
              <w:spacing w:line="240" w:lineRule="auto"/>
              <w:ind w:firstLine="0"/>
              <w:jc w:val="center"/>
              <w:rPr>
                <w:i/>
                <w:sz w:val="20"/>
                <w:szCs w:val="20"/>
              </w:rPr>
            </w:pPr>
            <w:r w:rsidRPr="003D1956">
              <w:rPr>
                <w:i/>
                <w:sz w:val="20"/>
                <w:szCs w:val="20"/>
              </w:rPr>
              <w:t>4830,90</w:t>
            </w:r>
          </w:p>
        </w:tc>
        <w:tc>
          <w:tcPr>
            <w:tcW w:w="1077" w:type="dxa"/>
            <w:tcBorders>
              <w:top w:val="single" w:sz="4" w:space="0" w:color="auto"/>
              <w:left w:val="nil"/>
              <w:bottom w:val="single" w:sz="4" w:space="0" w:color="auto"/>
              <w:right w:val="single" w:sz="4" w:space="0" w:color="auto"/>
            </w:tcBorders>
            <w:vAlign w:val="center"/>
          </w:tcPr>
          <w:p w:rsidR="00C05FD6" w:rsidRPr="003D1956" w:rsidRDefault="00C05FD6" w:rsidP="007922B4">
            <w:pPr>
              <w:spacing w:line="240" w:lineRule="auto"/>
              <w:ind w:firstLine="9"/>
              <w:jc w:val="center"/>
              <w:rPr>
                <w:i/>
                <w:sz w:val="20"/>
                <w:szCs w:val="20"/>
              </w:rPr>
            </w:pPr>
            <w:r w:rsidRPr="003D1956">
              <w:rPr>
                <w:i/>
                <w:sz w:val="20"/>
                <w:szCs w:val="20"/>
              </w:rPr>
              <w:t>0,31</w:t>
            </w:r>
          </w:p>
        </w:tc>
        <w:tc>
          <w:tcPr>
            <w:tcW w:w="1077" w:type="dxa"/>
            <w:tcBorders>
              <w:top w:val="single" w:sz="4" w:space="0" w:color="auto"/>
              <w:left w:val="nil"/>
              <w:bottom w:val="single" w:sz="4" w:space="0" w:color="auto"/>
              <w:right w:val="single" w:sz="4" w:space="0" w:color="auto"/>
            </w:tcBorders>
            <w:vAlign w:val="center"/>
          </w:tcPr>
          <w:p w:rsidR="00C05FD6" w:rsidRPr="003D1956" w:rsidRDefault="00C05FD6" w:rsidP="003F1FD9">
            <w:pPr>
              <w:shd w:val="clear" w:color="auto" w:fill="auto"/>
              <w:spacing w:line="240" w:lineRule="auto"/>
              <w:ind w:firstLine="0"/>
              <w:jc w:val="center"/>
              <w:rPr>
                <w:i/>
                <w:sz w:val="20"/>
                <w:szCs w:val="20"/>
              </w:rPr>
            </w:pPr>
            <w:r w:rsidRPr="003D1956">
              <w:rPr>
                <w:i/>
                <w:sz w:val="20"/>
                <w:szCs w:val="20"/>
              </w:rPr>
              <w:t>1711,9</w:t>
            </w:r>
          </w:p>
        </w:tc>
        <w:tc>
          <w:tcPr>
            <w:tcW w:w="1078" w:type="dxa"/>
            <w:tcBorders>
              <w:top w:val="single" w:sz="4" w:space="0" w:color="auto"/>
              <w:left w:val="nil"/>
              <w:bottom w:val="single" w:sz="4" w:space="0" w:color="auto"/>
              <w:right w:val="single" w:sz="4" w:space="0" w:color="auto"/>
            </w:tcBorders>
            <w:vAlign w:val="center"/>
          </w:tcPr>
          <w:p w:rsidR="00C05FD6" w:rsidRPr="003D1956" w:rsidRDefault="00C05FD6" w:rsidP="003F1FD9">
            <w:pPr>
              <w:spacing w:line="240" w:lineRule="auto"/>
              <w:ind w:firstLine="0"/>
              <w:jc w:val="center"/>
              <w:rPr>
                <w:bCs/>
                <w:i/>
                <w:sz w:val="20"/>
                <w:szCs w:val="20"/>
              </w:rPr>
            </w:pPr>
            <w:r w:rsidRPr="003D1956">
              <w:rPr>
                <w:bCs/>
                <w:i/>
                <w:sz w:val="20"/>
                <w:szCs w:val="20"/>
              </w:rPr>
              <w:t>0,09</w:t>
            </w:r>
          </w:p>
        </w:tc>
      </w:tr>
      <w:tr w:rsidR="00C05FD6" w:rsidRPr="003D1956" w:rsidTr="003F1FD9">
        <w:trPr>
          <w:trHeight w:val="70"/>
        </w:trPr>
        <w:tc>
          <w:tcPr>
            <w:tcW w:w="3936" w:type="dxa"/>
            <w:tcBorders>
              <w:top w:val="single" w:sz="4" w:space="0" w:color="auto"/>
              <w:left w:val="single" w:sz="4" w:space="0" w:color="auto"/>
              <w:bottom w:val="single" w:sz="4" w:space="0" w:color="auto"/>
              <w:right w:val="single" w:sz="4" w:space="0" w:color="auto"/>
            </w:tcBorders>
            <w:vAlign w:val="center"/>
          </w:tcPr>
          <w:p w:rsidR="00C05FD6" w:rsidRPr="003D1956" w:rsidRDefault="00C05FD6" w:rsidP="007922B4">
            <w:pPr>
              <w:shd w:val="clear" w:color="auto" w:fill="auto"/>
              <w:spacing w:line="240" w:lineRule="auto"/>
              <w:ind w:firstLine="0"/>
              <w:jc w:val="left"/>
              <w:rPr>
                <w:i/>
                <w:sz w:val="20"/>
                <w:szCs w:val="20"/>
              </w:rPr>
            </w:pPr>
            <w:r w:rsidRPr="003D1956">
              <w:rPr>
                <w:i/>
                <w:sz w:val="20"/>
                <w:szCs w:val="20"/>
              </w:rPr>
              <w:t>Збір за забруднення навколишнього природного середовища</w:t>
            </w:r>
          </w:p>
        </w:tc>
        <w:tc>
          <w:tcPr>
            <w:tcW w:w="1077" w:type="dxa"/>
            <w:tcBorders>
              <w:top w:val="single" w:sz="4" w:space="0" w:color="auto"/>
              <w:left w:val="nil"/>
              <w:bottom w:val="single" w:sz="4" w:space="0" w:color="auto"/>
              <w:right w:val="single" w:sz="4" w:space="0" w:color="auto"/>
            </w:tcBorders>
            <w:noWrap/>
            <w:vAlign w:val="center"/>
          </w:tcPr>
          <w:p w:rsidR="00C05FD6" w:rsidRPr="003D1956" w:rsidRDefault="00C05FD6" w:rsidP="007922B4">
            <w:pPr>
              <w:shd w:val="clear" w:color="auto" w:fill="auto"/>
              <w:spacing w:line="240" w:lineRule="auto"/>
              <w:ind w:firstLine="0"/>
              <w:jc w:val="center"/>
              <w:rPr>
                <w:i/>
                <w:sz w:val="20"/>
                <w:szCs w:val="20"/>
              </w:rPr>
            </w:pPr>
            <w:r w:rsidRPr="003D1956">
              <w:rPr>
                <w:i/>
                <w:sz w:val="20"/>
                <w:szCs w:val="20"/>
              </w:rPr>
              <w:t>430,40</w:t>
            </w:r>
          </w:p>
        </w:tc>
        <w:tc>
          <w:tcPr>
            <w:tcW w:w="1077" w:type="dxa"/>
            <w:tcBorders>
              <w:top w:val="single" w:sz="4" w:space="0" w:color="auto"/>
              <w:left w:val="nil"/>
              <w:bottom w:val="single" w:sz="4" w:space="0" w:color="auto"/>
              <w:right w:val="single" w:sz="4" w:space="0" w:color="auto"/>
            </w:tcBorders>
            <w:noWrap/>
            <w:vAlign w:val="center"/>
          </w:tcPr>
          <w:p w:rsidR="00C05FD6" w:rsidRPr="003D1956" w:rsidRDefault="00C05FD6" w:rsidP="007922B4">
            <w:pPr>
              <w:shd w:val="clear" w:color="auto" w:fill="auto"/>
              <w:spacing w:line="240" w:lineRule="auto"/>
              <w:ind w:firstLine="0"/>
              <w:jc w:val="center"/>
              <w:rPr>
                <w:i/>
                <w:sz w:val="20"/>
                <w:szCs w:val="20"/>
              </w:rPr>
            </w:pPr>
            <w:r w:rsidRPr="003D1956">
              <w:rPr>
                <w:i/>
                <w:sz w:val="20"/>
                <w:szCs w:val="20"/>
              </w:rPr>
              <w:t>0,03</w:t>
            </w:r>
          </w:p>
        </w:tc>
        <w:tc>
          <w:tcPr>
            <w:tcW w:w="1077" w:type="dxa"/>
            <w:tcBorders>
              <w:top w:val="single" w:sz="4" w:space="0" w:color="auto"/>
              <w:left w:val="nil"/>
              <w:bottom w:val="single" w:sz="4" w:space="0" w:color="auto"/>
              <w:right w:val="single" w:sz="4" w:space="0" w:color="auto"/>
            </w:tcBorders>
            <w:noWrap/>
            <w:vAlign w:val="center"/>
          </w:tcPr>
          <w:p w:rsidR="00C05FD6" w:rsidRPr="003D1956" w:rsidRDefault="00C05FD6" w:rsidP="007922B4">
            <w:pPr>
              <w:shd w:val="clear" w:color="auto" w:fill="auto"/>
              <w:spacing w:line="240" w:lineRule="auto"/>
              <w:ind w:firstLine="0"/>
              <w:jc w:val="center"/>
              <w:rPr>
                <w:i/>
                <w:sz w:val="20"/>
                <w:szCs w:val="20"/>
              </w:rPr>
            </w:pPr>
            <w:r w:rsidRPr="003D1956">
              <w:rPr>
                <w:i/>
                <w:sz w:val="20"/>
                <w:szCs w:val="20"/>
              </w:rPr>
              <w:t>42,70</w:t>
            </w:r>
          </w:p>
        </w:tc>
        <w:tc>
          <w:tcPr>
            <w:tcW w:w="1078" w:type="dxa"/>
            <w:tcBorders>
              <w:top w:val="single" w:sz="4" w:space="0" w:color="auto"/>
              <w:left w:val="nil"/>
              <w:bottom w:val="single" w:sz="4" w:space="0" w:color="auto"/>
              <w:right w:val="single" w:sz="4" w:space="0" w:color="auto"/>
            </w:tcBorders>
            <w:noWrap/>
            <w:vAlign w:val="center"/>
          </w:tcPr>
          <w:p w:rsidR="00C05FD6" w:rsidRPr="003D1956" w:rsidRDefault="00C05FD6" w:rsidP="007922B4">
            <w:pPr>
              <w:shd w:val="clear" w:color="auto" w:fill="auto"/>
              <w:spacing w:line="240" w:lineRule="auto"/>
              <w:ind w:firstLine="0"/>
              <w:jc w:val="center"/>
              <w:rPr>
                <w:i/>
                <w:sz w:val="20"/>
                <w:szCs w:val="20"/>
              </w:rPr>
            </w:pPr>
            <w:r w:rsidRPr="003D1956">
              <w:rPr>
                <w:i/>
                <w:sz w:val="20"/>
                <w:szCs w:val="20"/>
              </w:rPr>
              <w:t>42,70</w:t>
            </w:r>
          </w:p>
        </w:tc>
        <w:tc>
          <w:tcPr>
            <w:tcW w:w="1077" w:type="dxa"/>
            <w:tcBorders>
              <w:top w:val="single" w:sz="4" w:space="0" w:color="auto"/>
              <w:left w:val="nil"/>
              <w:bottom w:val="single" w:sz="4" w:space="0" w:color="auto"/>
              <w:right w:val="single" w:sz="4" w:space="0" w:color="auto"/>
            </w:tcBorders>
            <w:noWrap/>
            <w:vAlign w:val="center"/>
          </w:tcPr>
          <w:p w:rsidR="00C05FD6" w:rsidRPr="003D1956" w:rsidRDefault="00C05FD6" w:rsidP="007922B4">
            <w:pPr>
              <w:spacing w:line="240" w:lineRule="auto"/>
              <w:ind w:firstLine="34"/>
              <w:jc w:val="center"/>
              <w:rPr>
                <w:i/>
                <w:sz w:val="20"/>
                <w:szCs w:val="20"/>
              </w:rPr>
            </w:pPr>
            <w:r w:rsidRPr="003D1956">
              <w:rPr>
                <w:i/>
                <w:sz w:val="20"/>
                <w:szCs w:val="20"/>
              </w:rPr>
              <w:t>16,90</w:t>
            </w:r>
          </w:p>
        </w:tc>
        <w:tc>
          <w:tcPr>
            <w:tcW w:w="1077" w:type="dxa"/>
            <w:tcBorders>
              <w:top w:val="single" w:sz="4" w:space="0" w:color="auto"/>
              <w:left w:val="nil"/>
              <w:bottom w:val="single" w:sz="4" w:space="0" w:color="auto"/>
              <w:right w:val="single" w:sz="4" w:space="0" w:color="auto"/>
            </w:tcBorders>
            <w:noWrap/>
            <w:vAlign w:val="center"/>
          </w:tcPr>
          <w:p w:rsidR="00C05FD6" w:rsidRPr="003D1956" w:rsidRDefault="00C05FD6" w:rsidP="007922B4">
            <w:pPr>
              <w:spacing w:line="240" w:lineRule="auto"/>
              <w:ind w:firstLine="0"/>
              <w:jc w:val="center"/>
              <w:rPr>
                <w:i/>
                <w:sz w:val="20"/>
                <w:szCs w:val="20"/>
              </w:rPr>
            </w:pPr>
            <w:r w:rsidRPr="003D1956">
              <w:rPr>
                <w:i/>
                <w:sz w:val="20"/>
                <w:szCs w:val="20"/>
              </w:rPr>
              <w:t>0,00</w:t>
            </w:r>
          </w:p>
        </w:tc>
        <w:tc>
          <w:tcPr>
            <w:tcW w:w="1078" w:type="dxa"/>
            <w:tcBorders>
              <w:top w:val="single" w:sz="4" w:space="0" w:color="auto"/>
              <w:left w:val="nil"/>
              <w:bottom w:val="single" w:sz="4" w:space="0" w:color="auto"/>
              <w:right w:val="single" w:sz="4" w:space="0" w:color="auto"/>
            </w:tcBorders>
            <w:vAlign w:val="center"/>
          </w:tcPr>
          <w:p w:rsidR="00C05FD6" w:rsidRPr="003D1956" w:rsidRDefault="00C05FD6" w:rsidP="007922B4">
            <w:pPr>
              <w:spacing w:line="240" w:lineRule="auto"/>
              <w:ind w:firstLine="0"/>
              <w:jc w:val="center"/>
              <w:rPr>
                <w:i/>
                <w:sz w:val="20"/>
                <w:szCs w:val="20"/>
              </w:rPr>
            </w:pPr>
            <w:r w:rsidRPr="003D1956">
              <w:rPr>
                <w:i/>
                <w:sz w:val="20"/>
                <w:szCs w:val="20"/>
              </w:rPr>
              <w:t>6,20</w:t>
            </w:r>
          </w:p>
        </w:tc>
        <w:tc>
          <w:tcPr>
            <w:tcW w:w="1077" w:type="dxa"/>
            <w:tcBorders>
              <w:top w:val="single" w:sz="4" w:space="0" w:color="auto"/>
              <w:left w:val="nil"/>
              <w:bottom w:val="single" w:sz="4" w:space="0" w:color="auto"/>
              <w:right w:val="single" w:sz="4" w:space="0" w:color="auto"/>
            </w:tcBorders>
            <w:vAlign w:val="center"/>
          </w:tcPr>
          <w:p w:rsidR="00C05FD6" w:rsidRPr="003D1956" w:rsidRDefault="00C05FD6" w:rsidP="007922B4">
            <w:pPr>
              <w:spacing w:line="240" w:lineRule="auto"/>
              <w:ind w:firstLine="9"/>
              <w:jc w:val="center"/>
              <w:rPr>
                <w:i/>
                <w:sz w:val="20"/>
                <w:szCs w:val="20"/>
              </w:rPr>
            </w:pPr>
            <w:r w:rsidRPr="003D1956">
              <w:rPr>
                <w:i/>
                <w:sz w:val="20"/>
                <w:szCs w:val="20"/>
              </w:rPr>
              <w:t>0,00</w:t>
            </w:r>
          </w:p>
        </w:tc>
        <w:tc>
          <w:tcPr>
            <w:tcW w:w="1077" w:type="dxa"/>
            <w:tcBorders>
              <w:top w:val="single" w:sz="4" w:space="0" w:color="auto"/>
              <w:left w:val="nil"/>
              <w:bottom w:val="single" w:sz="4" w:space="0" w:color="auto"/>
              <w:right w:val="single" w:sz="4" w:space="0" w:color="auto"/>
            </w:tcBorders>
            <w:vAlign w:val="center"/>
          </w:tcPr>
          <w:p w:rsidR="00C05FD6" w:rsidRPr="003D1956" w:rsidRDefault="00C05FD6" w:rsidP="003F1FD9">
            <w:pPr>
              <w:shd w:val="clear" w:color="auto" w:fill="auto"/>
              <w:spacing w:line="240" w:lineRule="auto"/>
              <w:ind w:firstLine="0"/>
              <w:jc w:val="center"/>
              <w:rPr>
                <w:i/>
                <w:sz w:val="20"/>
                <w:szCs w:val="20"/>
              </w:rPr>
            </w:pPr>
            <w:r w:rsidRPr="003D1956">
              <w:rPr>
                <w:i/>
                <w:sz w:val="20"/>
                <w:szCs w:val="20"/>
              </w:rPr>
              <w:t>0,00</w:t>
            </w:r>
          </w:p>
        </w:tc>
        <w:tc>
          <w:tcPr>
            <w:tcW w:w="1078" w:type="dxa"/>
            <w:tcBorders>
              <w:top w:val="single" w:sz="4" w:space="0" w:color="auto"/>
              <w:left w:val="nil"/>
              <w:bottom w:val="single" w:sz="4" w:space="0" w:color="auto"/>
              <w:right w:val="single" w:sz="4" w:space="0" w:color="auto"/>
            </w:tcBorders>
            <w:vAlign w:val="center"/>
          </w:tcPr>
          <w:p w:rsidR="00C05FD6" w:rsidRPr="003D1956" w:rsidRDefault="00C05FD6" w:rsidP="003F1FD9">
            <w:pPr>
              <w:spacing w:line="240" w:lineRule="auto"/>
              <w:ind w:firstLine="0"/>
              <w:jc w:val="center"/>
              <w:rPr>
                <w:bCs/>
                <w:i/>
                <w:sz w:val="20"/>
                <w:szCs w:val="20"/>
              </w:rPr>
            </w:pPr>
            <w:r w:rsidRPr="003D1956">
              <w:rPr>
                <w:bCs/>
                <w:i/>
                <w:sz w:val="20"/>
                <w:szCs w:val="20"/>
              </w:rPr>
              <w:t>0,00</w:t>
            </w:r>
          </w:p>
        </w:tc>
      </w:tr>
      <w:tr w:rsidR="00C05FD6" w:rsidRPr="003D1956" w:rsidTr="003F1FD9">
        <w:trPr>
          <w:trHeight w:val="70"/>
        </w:trPr>
        <w:tc>
          <w:tcPr>
            <w:tcW w:w="3936" w:type="dxa"/>
            <w:tcBorders>
              <w:top w:val="single" w:sz="4" w:space="0" w:color="auto"/>
              <w:left w:val="single" w:sz="4" w:space="0" w:color="auto"/>
              <w:bottom w:val="single" w:sz="4" w:space="0" w:color="auto"/>
              <w:right w:val="single" w:sz="4" w:space="0" w:color="auto"/>
            </w:tcBorders>
            <w:vAlign w:val="center"/>
          </w:tcPr>
          <w:p w:rsidR="00C05FD6" w:rsidRPr="003D1956" w:rsidRDefault="00C05FD6" w:rsidP="007922B4">
            <w:pPr>
              <w:shd w:val="clear" w:color="auto" w:fill="auto"/>
              <w:spacing w:line="240" w:lineRule="auto"/>
              <w:ind w:firstLine="0"/>
              <w:jc w:val="left"/>
              <w:rPr>
                <w:i/>
                <w:sz w:val="20"/>
                <w:szCs w:val="20"/>
              </w:rPr>
            </w:pPr>
            <w:r w:rsidRPr="003D1956">
              <w:rPr>
                <w:i/>
                <w:sz w:val="20"/>
                <w:szCs w:val="20"/>
              </w:rPr>
              <w:t>Збір за користування радіочастотним ресурсом України</w:t>
            </w:r>
          </w:p>
        </w:tc>
        <w:tc>
          <w:tcPr>
            <w:tcW w:w="1077" w:type="dxa"/>
            <w:tcBorders>
              <w:top w:val="single" w:sz="4" w:space="0" w:color="auto"/>
              <w:left w:val="nil"/>
              <w:bottom w:val="single" w:sz="4" w:space="0" w:color="auto"/>
              <w:right w:val="single" w:sz="4" w:space="0" w:color="auto"/>
            </w:tcBorders>
            <w:noWrap/>
            <w:vAlign w:val="center"/>
          </w:tcPr>
          <w:p w:rsidR="00C05FD6" w:rsidRPr="003D1956" w:rsidRDefault="00C05FD6" w:rsidP="007922B4">
            <w:pPr>
              <w:shd w:val="clear" w:color="auto" w:fill="auto"/>
              <w:spacing w:line="240" w:lineRule="auto"/>
              <w:ind w:firstLine="0"/>
              <w:jc w:val="center"/>
              <w:rPr>
                <w:i/>
                <w:sz w:val="20"/>
                <w:szCs w:val="20"/>
              </w:rPr>
            </w:pPr>
            <w:r w:rsidRPr="003D1956">
              <w:rPr>
                <w:i/>
                <w:sz w:val="20"/>
                <w:szCs w:val="20"/>
              </w:rPr>
              <w:t>773,60</w:t>
            </w:r>
          </w:p>
        </w:tc>
        <w:tc>
          <w:tcPr>
            <w:tcW w:w="1077" w:type="dxa"/>
            <w:tcBorders>
              <w:top w:val="single" w:sz="4" w:space="0" w:color="auto"/>
              <w:left w:val="nil"/>
              <w:bottom w:val="single" w:sz="4" w:space="0" w:color="auto"/>
              <w:right w:val="single" w:sz="4" w:space="0" w:color="auto"/>
            </w:tcBorders>
            <w:noWrap/>
            <w:vAlign w:val="center"/>
          </w:tcPr>
          <w:p w:rsidR="00C05FD6" w:rsidRPr="003D1956" w:rsidRDefault="00C05FD6" w:rsidP="007922B4">
            <w:pPr>
              <w:shd w:val="clear" w:color="auto" w:fill="auto"/>
              <w:spacing w:line="240" w:lineRule="auto"/>
              <w:ind w:firstLine="0"/>
              <w:jc w:val="center"/>
              <w:rPr>
                <w:i/>
                <w:sz w:val="20"/>
                <w:szCs w:val="20"/>
              </w:rPr>
            </w:pPr>
            <w:r w:rsidRPr="003D1956">
              <w:rPr>
                <w:i/>
                <w:sz w:val="20"/>
                <w:szCs w:val="20"/>
              </w:rPr>
              <w:t>0,06</w:t>
            </w:r>
          </w:p>
        </w:tc>
        <w:tc>
          <w:tcPr>
            <w:tcW w:w="1077" w:type="dxa"/>
            <w:tcBorders>
              <w:top w:val="single" w:sz="4" w:space="0" w:color="auto"/>
              <w:left w:val="nil"/>
              <w:bottom w:val="single" w:sz="4" w:space="0" w:color="auto"/>
              <w:right w:val="single" w:sz="4" w:space="0" w:color="auto"/>
            </w:tcBorders>
            <w:noWrap/>
            <w:vAlign w:val="center"/>
          </w:tcPr>
          <w:p w:rsidR="00C05FD6" w:rsidRPr="003D1956" w:rsidRDefault="00C05FD6" w:rsidP="007922B4">
            <w:pPr>
              <w:shd w:val="clear" w:color="auto" w:fill="auto"/>
              <w:spacing w:line="240" w:lineRule="auto"/>
              <w:ind w:firstLine="0"/>
              <w:jc w:val="center"/>
              <w:rPr>
                <w:i/>
                <w:sz w:val="20"/>
                <w:szCs w:val="20"/>
              </w:rPr>
            </w:pPr>
            <w:r w:rsidRPr="003D1956">
              <w:rPr>
                <w:i/>
                <w:sz w:val="20"/>
                <w:szCs w:val="20"/>
              </w:rPr>
              <w:t>840,50</w:t>
            </w:r>
          </w:p>
        </w:tc>
        <w:tc>
          <w:tcPr>
            <w:tcW w:w="1078" w:type="dxa"/>
            <w:tcBorders>
              <w:top w:val="single" w:sz="4" w:space="0" w:color="auto"/>
              <w:left w:val="nil"/>
              <w:bottom w:val="single" w:sz="4" w:space="0" w:color="auto"/>
              <w:right w:val="single" w:sz="4" w:space="0" w:color="auto"/>
            </w:tcBorders>
            <w:noWrap/>
            <w:vAlign w:val="center"/>
          </w:tcPr>
          <w:p w:rsidR="00C05FD6" w:rsidRPr="003D1956" w:rsidRDefault="00C05FD6" w:rsidP="007922B4">
            <w:pPr>
              <w:shd w:val="clear" w:color="auto" w:fill="auto"/>
              <w:spacing w:line="240" w:lineRule="auto"/>
              <w:ind w:firstLine="0"/>
              <w:jc w:val="center"/>
              <w:rPr>
                <w:i/>
                <w:sz w:val="20"/>
                <w:szCs w:val="20"/>
              </w:rPr>
            </w:pPr>
            <w:r w:rsidRPr="003D1956">
              <w:rPr>
                <w:i/>
                <w:sz w:val="20"/>
                <w:szCs w:val="20"/>
              </w:rPr>
              <w:t>0,23</w:t>
            </w:r>
          </w:p>
        </w:tc>
        <w:tc>
          <w:tcPr>
            <w:tcW w:w="1077" w:type="dxa"/>
            <w:tcBorders>
              <w:top w:val="single" w:sz="4" w:space="0" w:color="auto"/>
              <w:left w:val="nil"/>
              <w:bottom w:val="single" w:sz="4" w:space="0" w:color="auto"/>
              <w:right w:val="single" w:sz="4" w:space="0" w:color="auto"/>
            </w:tcBorders>
            <w:noWrap/>
            <w:vAlign w:val="center"/>
          </w:tcPr>
          <w:p w:rsidR="00C05FD6" w:rsidRPr="003D1956" w:rsidRDefault="00C05FD6" w:rsidP="007922B4">
            <w:pPr>
              <w:spacing w:line="240" w:lineRule="auto"/>
              <w:ind w:firstLine="34"/>
              <w:jc w:val="center"/>
              <w:rPr>
                <w:i/>
                <w:sz w:val="20"/>
                <w:szCs w:val="20"/>
              </w:rPr>
            </w:pPr>
            <w:r w:rsidRPr="003D1956">
              <w:rPr>
                <w:i/>
                <w:sz w:val="20"/>
                <w:szCs w:val="20"/>
              </w:rPr>
              <w:t>938,40</w:t>
            </w:r>
          </w:p>
        </w:tc>
        <w:tc>
          <w:tcPr>
            <w:tcW w:w="1077" w:type="dxa"/>
            <w:tcBorders>
              <w:top w:val="single" w:sz="4" w:space="0" w:color="auto"/>
              <w:left w:val="nil"/>
              <w:bottom w:val="single" w:sz="4" w:space="0" w:color="auto"/>
              <w:right w:val="single" w:sz="4" w:space="0" w:color="auto"/>
            </w:tcBorders>
            <w:noWrap/>
            <w:vAlign w:val="center"/>
          </w:tcPr>
          <w:p w:rsidR="00C05FD6" w:rsidRPr="003D1956" w:rsidRDefault="00C05FD6" w:rsidP="007922B4">
            <w:pPr>
              <w:spacing w:line="240" w:lineRule="auto"/>
              <w:ind w:firstLine="0"/>
              <w:jc w:val="center"/>
              <w:rPr>
                <w:i/>
                <w:sz w:val="20"/>
                <w:szCs w:val="20"/>
              </w:rPr>
            </w:pPr>
            <w:r w:rsidRPr="003D1956">
              <w:rPr>
                <w:i/>
                <w:sz w:val="20"/>
                <w:szCs w:val="20"/>
              </w:rPr>
              <w:t>0,06</w:t>
            </w:r>
          </w:p>
        </w:tc>
        <w:tc>
          <w:tcPr>
            <w:tcW w:w="1078" w:type="dxa"/>
            <w:tcBorders>
              <w:top w:val="single" w:sz="4" w:space="0" w:color="auto"/>
              <w:left w:val="nil"/>
              <w:bottom w:val="single" w:sz="4" w:space="0" w:color="auto"/>
              <w:right w:val="single" w:sz="4" w:space="0" w:color="auto"/>
            </w:tcBorders>
            <w:vAlign w:val="center"/>
          </w:tcPr>
          <w:p w:rsidR="00C05FD6" w:rsidRPr="003D1956" w:rsidRDefault="00C05FD6" w:rsidP="007B09DA">
            <w:pPr>
              <w:spacing w:line="240" w:lineRule="auto"/>
              <w:ind w:firstLine="0"/>
              <w:jc w:val="center"/>
              <w:rPr>
                <w:i/>
                <w:sz w:val="20"/>
                <w:szCs w:val="20"/>
              </w:rPr>
            </w:pPr>
            <w:r w:rsidRPr="003D1956">
              <w:rPr>
                <w:i/>
                <w:sz w:val="20"/>
                <w:szCs w:val="20"/>
              </w:rPr>
              <w:t>1338,20</w:t>
            </w:r>
          </w:p>
        </w:tc>
        <w:tc>
          <w:tcPr>
            <w:tcW w:w="1077" w:type="dxa"/>
            <w:tcBorders>
              <w:top w:val="single" w:sz="4" w:space="0" w:color="auto"/>
              <w:left w:val="nil"/>
              <w:bottom w:val="single" w:sz="4" w:space="0" w:color="auto"/>
              <w:right w:val="single" w:sz="4" w:space="0" w:color="auto"/>
            </w:tcBorders>
            <w:vAlign w:val="center"/>
          </w:tcPr>
          <w:p w:rsidR="00C05FD6" w:rsidRPr="003D1956" w:rsidRDefault="00C05FD6" w:rsidP="007922B4">
            <w:pPr>
              <w:spacing w:line="240" w:lineRule="auto"/>
              <w:ind w:firstLine="9"/>
              <w:jc w:val="center"/>
              <w:rPr>
                <w:i/>
                <w:sz w:val="20"/>
                <w:szCs w:val="20"/>
              </w:rPr>
            </w:pPr>
            <w:r w:rsidRPr="003D1956">
              <w:rPr>
                <w:i/>
                <w:sz w:val="20"/>
                <w:szCs w:val="20"/>
              </w:rPr>
              <w:t>0,09</w:t>
            </w:r>
          </w:p>
        </w:tc>
        <w:tc>
          <w:tcPr>
            <w:tcW w:w="1077" w:type="dxa"/>
            <w:tcBorders>
              <w:top w:val="single" w:sz="4" w:space="0" w:color="auto"/>
              <w:left w:val="nil"/>
              <w:bottom w:val="single" w:sz="4" w:space="0" w:color="auto"/>
              <w:right w:val="single" w:sz="4" w:space="0" w:color="auto"/>
            </w:tcBorders>
            <w:vAlign w:val="center"/>
          </w:tcPr>
          <w:p w:rsidR="00C05FD6" w:rsidRPr="003D1956" w:rsidRDefault="00C05FD6" w:rsidP="003F1FD9">
            <w:pPr>
              <w:shd w:val="clear" w:color="auto" w:fill="auto"/>
              <w:spacing w:line="240" w:lineRule="auto"/>
              <w:ind w:firstLine="0"/>
              <w:jc w:val="center"/>
              <w:rPr>
                <w:i/>
                <w:sz w:val="20"/>
                <w:szCs w:val="20"/>
              </w:rPr>
            </w:pPr>
            <w:r w:rsidRPr="003D1956">
              <w:rPr>
                <w:i/>
                <w:sz w:val="20"/>
                <w:szCs w:val="20"/>
              </w:rPr>
              <w:t>1495,1</w:t>
            </w:r>
          </w:p>
        </w:tc>
        <w:tc>
          <w:tcPr>
            <w:tcW w:w="1078" w:type="dxa"/>
            <w:tcBorders>
              <w:top w:val="single" w:sz="4" w:space="0" w:color="auto"/>
              <w:left w:val="nil"/>
              <w:bottom w:val="single" w:sz="4" w:space="0" w:color="auto"/>
              <w:right w:val="single" w:sz="4" w:space="0" w:color="auto"/>
            </w:tcBorders>
            <w:vAlign w:val="center"/>
          </w:tcPr>
          <w:p w:rsidR="00C05FD6" w:rsidRPr="003D1956" w:rsidRDefault="00C05FD6" w:rsidP="003F1FD9">
            <w:pPr>
              <w:spacing w:line="240" w:lineRule="auto"/>
              <w:ind w:firstLine="0"/>
              <w:jc w:val="center"/>
              <w:rPr>
                <w:bCs/>
                <w:i/>
                <w:sz w:val="20"/>
                <w:szCs w:val="20"/>
              </w:rPr>
            </w:pPr>
            <w:r w:rsidRPr="003D1956">
              <w:rPr>
                <w:bCs/>
                <w:i/>
                <w:sz w:val="20"/>
                <w:szCs w:val="20"/>
              </w:rPr>
              <w:t>0,08</w:t>
            </w:r>
          </w:p>
        </w:tc>
      </w:tr>
      <w:tr w:rsidR="00C05FD6" w:rsidRPr="00B82FFF" w:rsidTr="00074024">
        <w:trPr>
          <w:trHeight w:val="70"/>
        </w:trPr>
        <w:tc>
          <w:tcPr>
            <w:tcW w:w="3936" w:type="dxa"/>
            <w:tcBorders>
              <w:top w:val="single" w:sz="4" w:space="0" w:color="auto"/>
              <w:left w:val="single" w:sz="4" w:space="0" w:color="auto"/>
              <w:bottom w:val="single" w:sz="4" w:space="0" w:color="auto"/>
              <w:right w:val="single" w:sz="4" w:space="0" w:color="auto"/>
            </w:tcBorders>
            <w:vAlign w:val="center"/>
          </w:tcPr>
          <w:p w:rsidR="00C05FD6" w:rsidRPr="00B82FFF" w:rsidRDefault="00C05FD6" w:rsidP="007922B4">
            <w:pPr>
              <w:shd w:val="clear" w:color="auto" w:fill="auto"/>
              <w:spacing w:line="240" w:lineRule="auto"/>
              <w:ind w:firstLine="0"/>
              <w:jc w:val="left"/>
              <w:rPr>
                <w:sz w:val="20"/>
                <w:szCs w:val="20"/>
              </w:rPr>
            </w:pPr>
            <w:r w:rsidRPr="00B82FFF">
              <w:rPr>
                <w:sz w:val="20"/>
                <w:szCs w:val="20"/>
              </w:rPr>
              <w:t>Система оподаткування природокористування та природоохоронної діяльності</w:t>
            </w:r>
          </w:p>
        </w:tc>
        <w:tc>
          <w:tcPr>
            <w:tcW w:w="1077" w:type="dxa"/>
            <w:tcBorders>
              <w:top w:val="single" w:sz="4" w:space="0" w:color="auto"/>
              <w:left w:val="nil"/>
              <w:bottom w:val="single" w:sz="4" w:space="0" w:color="auto"/>
              <w:right w:val="single" w:sz="4" w:space="0" w:color="auto"/>
            </w:tcBorders>
            <w:noWrap/>
            <w:vAlign w:val="center"/>
          </w:tcPr>
          <w:p w:rsidR="00C05FD6" w:rsidRPr="00B82FFF" w:rsidRDefault="00C05FD6" w:rsidP="00074024">
            <w:pPr>
              <w:shd w:val="clear" w:color="auto" w:fill="auto"/>
              <w:spacing w:line="240" w:lineRule="auto"/>
              <w:ind w:firstLine="0"/>
              <w:jc w:val="center"/>
              <w:rPr>
                <w:sz w:val="20"/>
                <w:szCs w:val="20"/>
              </w:rPr>
            </w:pPr>
            <w:r w:rsidRPr="00B82FFF">
              <w:rPr>
                <w:sz w:val="20"/>
                <w:szCs w:val="20"/>
              </w:rPr>
              <w:t>39451,90</w:t>
            </w:r>
          </w:p>
        </w:tc>
        <w:tc>
          <w:tcPr>
            <w:tcW w:w="1077" w:type="dxa"/>
            <w:tcBorders>
              <w:top w:val="single" w:sz="4" w:space="0" w:color="auto"/>
              <w:left w:val="nil"/>
              <w:bottom w:val="single" w:sz="4" w:space="0" w:color="auto"/>
              <w:right w:val="single" w:sz="4" w:space="0" w:color="auto"/>
            </w:tcBorders>
            <w:noWrap/>
            <w:vAlign w:val="center"/>
          </w:tcPr>
          <w:p w:rsidR="00C05FD6" w:rsidRPr="00B82FFF" w:rsidRDefault="00C05FD6" w:rsidP="00074024">
            <w:pPr>
              <w:shd w:val="clear" w:color="auto" w:fill="auto"/>
              <w:spacing w:line="240" w:lineRule="auto"/>
              <w:ind w:firstLine="0"/>
              <w:jc w:val="center"/>
              <w:rPr>
                <w:sz w:val="20"/>
                <w:szCs w:val="20"/>
              </w:rPr>
            </w:pPr>
            <w:r w:rsidRPr="00B82FFF">
              <w:rPr>
                <w:sz w:val="20"/>
                <w:szCs w:val="20"/>
              </w:rPr>
              <w:t>3,00</w:t>
            </w:r>
          </w:p>
        </w:tc>
        <w:tc>
          <w:tcPr>
            <w:tcW w:w="1077" w:type="dxa"/>
            <w:tcBorders>
              <w:top w:val="single" w:sz="4" w:space="0" w:color="auto"/>
              <w:left w:val="nil"/>
              <w:bottom w:val="single" w:sz="4" w:space="0" w:color="auto"/>
              <w:right w:val="single" w:sz="4" w:space="0" w:color="auto"/>
            </w:tcBorders>
            <w:noWrap/>
            <w:vAlign w:val="center"/>
          </w:tcPr>
          <w:p w:rsidR="00C05FD6" w:rsidRPr="00B82FFF" w:rsidRDefault="00C05FD6" w:rsidP="00074024">
            <w:pPr>
              <w:spacing w:line="240" w:lineRule="auto"/>
              <w:ind w:firstLine="0"/>
              <w:jc w:val="center"/>
              <w:rPr>
                <w:sz w:val="20"/>
                <w:szCs w:val="20"/>
              </w:rPr>
            </w:pPr>
            <w:r w:rsidRPr="00B82FFF">
              <w:rPr>
                <w:sz w:val="20"/>
                <w:szCs w:val="20"/>
              </w:rPr>
              <w:t>38890,9</w:t>
            </w:r>
          </w:p>
        </w:tc>
        <w:tc>
          <w:tcPr>
            <w:tcW w:w="1078" w:type="dxa"/>
            <w:tcBorders>
              <w:top w:val="single" w:sz="4" w:space="0" w:color="auto"/>
              <w:left w:val="nil"/>
              <w:bottom w:val="single" w:sz="4" w:space="0" w:color="auto"/>
              <w:right w:val="single" w:sz="4" w:space="0" w:color="auto"/>
            </w:tcBorders>
            <w:noWrap/>
            <w:vAlign w:val="center"/>
          </w:tcPr>
          <w:p w:rsidR="00C05FD6" w:rsidRPr="00B82FFF" w:rsidRDefault="00C05FD6" w:rsidP="00074024">
            <w:pPr>
              <w:spacing w:line="240" w:lineRule="auto"/>
              <w:ind w:firstLine="0"/>
              <w:jc w:val="center"/>
              <w:rPr>
                <w:sz w:val="20"/>
                <w:szCs w:val="20"/>
              </w:rPr>
            </w:pPr>
            <w:r w:rsidRPr="00B82FFF">
              <w:rPr>
                <w:sz w:val="20"/>
                <w:szCs w:val="20"/>
              </w:rPr>
              <w:t>2,76</w:t>
            </w:r>
          </w:p>
        </w:tc>
        <w:tc>
          <w:tcPr>
            <w:tcW w:w="1077" w:type="dxa"/>
            <w:tcBorders>
              <w:top w:val="single" w:sz="4" w:space="0" w:color="auto"/>
              <w:left w:val="nil"/>
              <w:bottom w:val="single" w:sz="4" w:space="0" w:color="auto"/>
              <w:right w:val="single" w:sz="4" w:space="0" w:color="auto"/>
            </w:tcBorders>
            <w:noWrap/>
            <w:vAlign w:val="center"/>
          </w:tcPr>
          <w:p w:rsidR="00C05FD6" w:rsidRPr="00B82FFF" w:rsidRDefault="00C05FD6" w:rsidP="00074024">
            <w:pPr>
              <w:spacing w:line="240" w:lineRule="auto"/>
              <w:ind w:firstLine="0"/>
              <w:jc w:val="center"/>
              <w:rPr>
                <w:sz w:val="20"/>
                <w:szCs w:val="20"/>
              </w:rPr>
            </w:pPr>
            <w:r w:rsidRPr="00B82FFF">
              <w:rPr>
                <w:sz w:val="20"/>
                <w:szCs w:val="20"/>
              </w:rPr>
              <w:t>39418</w:t>
            </w:r>
          </w:p>
        </w:tc>
        <w:tc>
          <w:tcPr>
            <w:tcW w:w="1077" w:type="dxa"/>
            <w:tcBorders>
              <w:top w:val="single" w:sz="4" w:space="0" w:color="auto"/>
              <w:left w:val="nil"/>
              <w:bottom w:val="single" w:sz="4" w:space="0" w:color="auto"/>
              <w:right w:val="single" w:sz="4" w:space="0" w:color="auto"/>
            </w:tcBorders>
            <w:noWrap/>
            <w:vAlign w:val="center"/>
          </w:tcPr>
          <w:p w:rsidR="00C05FD6" w:rsidRPr="00B82FFF" w:rsidRDefault="00C05FD6" w:rsidP="00074024">
            <w:pPr>
              <w:spacing w:line="240" w:lineRule="auto"/>
              <w:ind w:firstLine="0"/>
              <w:jc w:val="center"/>
              <w:rPr>
                <w:sz w:val="20"/>
                <w:szCs w:val="20"/>
              </w:rPr>
            </w:pPr>
            <w:r w:rsidRPr="00B82FFF">
              <w:rPr>
                <w:sz w:val="20"/>
                <w:szCs w:val="20"/>
              </w:rPr>
              <w:t>2,71</w:t>
            </w:r>
          </w:p>
        </w:tc>
        <w:tc>
          <w:tcPr>
            <w:tcW w:w="1078" w:type="dxa"/>
            <w:tcBorders>
              <w:top w:val="single" w:sz="4" w:space="0" w:color="auto"/>
              <w:left w:val="nil"/>
              <w:bottom w:val="single" w:sz="4" w:space="0" w:color="auto"/>
              <w:right w:val="single" w:sz="4" w:space="0" w:color="auto"/>
            </w:tcBorders>
            <w:vAlign w:val="center"/>
          </w:tcPr>
          <w:p w:rsidR="00C05FD6" w:rsidRPr="00B82FFF" w:rsidRDefault="00C05FD6" w:rsidP="00074024">
            <w:pPr>
              <w:spacing w:line="240" w:lineRule="auto"/>
              <w:ind w:firstLine="0"/>
              <w:jc w:val="center"/>
              <w:rPr>
                <w:sz w:val="20"/>
                <w:szCs w:val="20"/>
              </w:rPr>
            </w:pPr>
            <w:r w:rsidRPr="00B82FFF">
              <w:rPr>
                <w:sz w:val="20"/>
                <w:szCs w:val="20"/>
              </w:rPr>
              <w:t>45759,5</w:t>
            </w:r>
          </w:p>
        </w:tc>
        <w:tc>
          <w:tcPr>
            <w:tcW w:w="1077" w:type="dxa"/>
            <w:tcBorders>
              <w:top w:val="single" w:sz="4" w:space="0" w:color="auto"/>
              <w:left w:val="nil"/>
              <w:bottom w:val="single" w:sz="4" w:space="0" w:color="auto"/>
              <w:right w:val="single" w:sz="4" w:space="0" w:color="auto"/>
            </w:tcBorders>
            <w:vAlign w:val="center"/>
          </w:tcPr>
          <w:p w:rsidR="00C05FD6" w:rsidRPr="00B82FFF" w:rsidRDefault="00C05FD6" w:rsidP="00074024">
            <w:pPr>
              <w:spacing w:line="240" w:lineRule="auto"/>
              <w:ind w:firstLine="0"/>
              <w:jc w:val="center"/>
              <w:rPr>
                <w:sz w:val="20"/>
                <w:szCs w:val="20"/>
              </w:rPr>
            </w:pPr>
            <w:r w:rsidRPr="00B82FFF">
              <w:rPr>
                <w:sz w:val="20"/>
                <w:szCs w:val="20"/>
              </w:rPr>
              <w:t>2,92</w:t>
            </w:r>
          </w:p>
        </w:tc>
        <w:tc>
          <w:tcPr>
            <w:tcW w:w="1077" w:type="dxa"/>
            <w:tcBorders>
              <w:top w:val="single" w:sz="4" w:space="0" w:color="auto"/>
              <w:left w:val="nil"/>
              <w:bottom w:val="single" w:sz="4" w:space="0" w:color="auto"/>
              <w:right w:val="single" w:sz="4" w:space="0" w:color="auto"/>
            </w:tcBorders>
            <w:vAlign w:val="center"/>
          </w:tcPr>
          <w:p w:rsidR="00C05FD6" w:rsidRPr="00B82FFF" w:rsidRDefault="00C05FD6" w:rsidP="00074024">
            <w:pPr>
              <w:spacing w:line="240" w:lineRule="auto"/>
              <w:ind w:firstLine="0"/>
              <w:jc w:val="center"/>
              <w:rPr>
                <w:sz w:val="20"/>
                <w:szCs w:val="20"/>
              </w:rPr>
            </w:pPr>
            <w:r w:rsidRPr="00B82FFF">
              <w:rPr>
                <w:sz w:val="20"/>
                <w:szCs w:val="20"/>
              </w:rPr>
              <w:t>47886</w:t>
            </w:r>
          </w:p>
        </w:tc>
        <w:tc>
          <w:tcPr>
            <w:tcW w:w="1078" w:type="dxa"/>
            <w:tcBorders>
              <w:top w:val="single" w:sz="4" w:space="0" w:color="auto"/>
              <w:left w:val="nil"/>
              <w:bottom w:val="single" w:sz="4" w:space="0" w:color="auto"/>
              <w:right w:val="single" w:sz="4" w:space="0" w:color="auto"/>
            </w:tcBorders>
            <w:vAlign w:val="center"/>
          </w:tcPr>
          <w:p w:rsidR="00C05FD6" w:rsidRPr="00B82FFF" w:rsidRDefault="00C05FD6" w:rsidP="00074024">
            <w:pPr>
              <w:spacing w:line="240" w:lineRule="auto"/>
              <w:ind w:firstLine="0"/>
              <w:jc w:val="center"/>
              <w:rPr>
                <w:sz w:val="20"/>
                <w:szCs w:val="20"/>
              </w:rPr>
            </w:pPr>
            <w:r w:rsidRPr="00B82FFF">
              <w:rPr>
                <w:sz w:val="20"/>
                <w:szCs w:val="20"/>
              </w:rPr>
              <w:t>2,42</w:t>
            </w:r>
          </w:p>
        </w:tc>
      </w:tr>
      <w:tr w:rsidR="00C05FD6" w:rsidRPr="00B82FFF" w:rsidTr="003F1FD9">
        <w:trPr>
          <w:trHeight w:val="70"/>
        </w:trPr>
        <w:tc>
          <w:tcPr>
            <w:tcW w:w="3936" w:type="dxa"/>
            <w:tcBorders>
              <w:top w:val="single" w:sz="4" w:space="0" w:color="auto"/>
              <w:left w:val="single" w:sz="4" w:space="0" w:color="auto"/>
              <w:bottom w:val="single" w:sz="4" w:space="0" w:color="auto"/>
              <w:right w:val="single" w:sz="4" w:space="0" w:color="auto"/>
            </w:tcBorders>
            <w:vAlign w:val="center"/>
          </w:tcPr>
          <w:p w:rsidR="00C05FD6" w:rsidRPr="00B82FFF" w:rsidRDefault="00C05FD6" w:rsidP="007B09DA">
            <w:pPr>
              <w:shd w:val="clear" w:color="auto" w:fill="auto"/>
              <w:spacing w:line="240" w:lineRule="auto"/>
              <w:ind w:firstLine="0"/>
              <w:jc w:val="left"/>
              <w:rPr>
                <w:sz w:val="20"/>
                <w:szCs w:val="20"/>
              </w:rPr>
            </w:pPr>
            <w:r w:rsidRPr="00B82FFF">
              <w:rPr>
                <w:sz w:val="20"/>
                <w:szCs w:val="20"/>
              </w:rPr>
              <w:t>Номінальний ВВП, млн. грн.</w:t>
            </w:r>
          </w:p>
        </w:tc>
        <w:tc>
          <w:tcPr>
            <w:tcW w:w="1077" w:type="dxa"/>
            <w:tcBorders>
              <w:top w:val="single" w:sz="4" w:space="0" w:color="auto"/>
              <w:left w:val="nil"/>
              <w:bottom w:val="single" w:sz="4" w:space="0" w:color="auto"/>
              <w:right w:val="single" w:sz="4" w:space="0" w:color="auto"/>
            </w:tcBorders>
            <w:noWrap/>
            <w:vAlign w:val="center"/>
          </w:tcPr>
          <w:p w:rsidR="00C05FD6" w:rsidRPr="00B82FFF" w:rsidRDefault="00C05FD6" w:rsidP="007922B4">
            <w:pPr>
              <w:shd w:val="clear" w:color="auto" w:fill="auto"/>
              <w:spacing w:line="240" w:lineRule="auto"/>
              <w:ind w:firstLine="0"/>
              <w:jc w:val="center"/>
              <w:rPr>
                <w:sz w:val="20"/>
                <w:szCs w:val="20"/>
              </w:rPr>
            </w:pPr>
            <w:r w:rsidRPr="00B82FFF">
              <w:rPr>
                <w:sz w:val="20"/>
                <w:szCs w:val="20"/>
              </w:rPr>
              <w:t>1316600</w:t>
            </w:r>
          </w:p>
        </w:tc>
        <w:tc>
          <w:tcPr>
            <w:tcW w:w="1077" w:type="dxa"/>
            <w:tcBorders>
              <w:top w:val="single" w:sz="4" w:space="0" w:color="auto"/>
              <w:left w:val="nil"/>
              <w:bottom w:val="single" w:sz="4" w:space="0" w:color="auto"/>
              <w:right w:val="single" w:sz="4" w:space="0" w:color="auto"/>
            </w:tcBorders>
            <w:noWrap/>
            <w:vAlign w:val="center"/>
          </w:tcPr>
          <w:p w:rsidR="00C05FD6" w:rsidRPr="00B82FFF" w:rsidRDefault="00C05FD6" w:rsidP="007922B4">
            <w:pPr>
              <w:shd w:val="clear" w:color="auto" w:fill="auto"/>
              <w:spacing w:line="240" w:lineRule="auto"/>
              <w:ind w:firstLine="0"/>
              <w:jc w:val="center"/>
              <w:rPr>
                <w:sz w:val="20"/>
                <w:szCs w:val="20"/>
                <w:lang w:val="ru-RU"/>
              </w:rPr>
            </w:pPr>
            <w:r w:rsidRPr="00B82FFF">
              <w:rPr>
                <w:sz w:val="20"/>
                <w:szCs w:val="20"/>
                <w:lang w:val="ru-RU"/>
              </w:rPr>
              <w:t>х</w:t>
            </w:r>
          </w:p>
        </w:tc>
        <w:tc>
          <w:tcPr>
            <w:tcW w:w="1077" w:type="dxa"/>
            <w:tcBorders>
              <w:top w:val="single" w:sz="4" w:space="0" w:color="auto"/>
              <w:left w:val="nil"/>
              <w:bottom w:val="single" w:sz="4" w:space="0" w:color="auto"/>
              <w:right w:val="single" w:sz="4" w:space="0" w:color="auto"/>
            </w:tcBorders>
            <w:noWrap/>
            <w:vAlign w:val="center"/>
          </w:tcPr>
          <w:p w:rsidR="00C05FD6" w:rsidRPr="00B82FFF" w:rsidRDefault="00C05FD6" w:rsidP="007922B4">
            <w:pPr>
              <w:shd w:val="clear" w:color="auto" w:fill="auto"/>
              <w:spacing w:line="240" w:lineRule="auto"/>
              <w:ind w:firstLine="0"/>
              <w:jc w:val="center"/>
              <w:rPr>
                <w:sz w:val="20"/>
                <w:szCs w:val="20"/>
                <w:lang w:val="ru-RU"/>
              </w:rPr>
            </w:pPr>
            <w:r w:rsidRPr="00B82FFF">
              <w:rPr>
                <w:sz w:val="20"/>
                <w:szCs w:val="20"/>
              </w:rPr>
              <w:t>1408889</w:t>
            </w:r>
          </w:p>
        </w:tc>
        <w:tc>
          <w:tcPr>
            <w:tcW w:w="1078" w:type="dxa"/>
            <w:tcBorders>
              <w:top w:val="single" w:sz="4" w:space="0" w:color="auto"/>
              <w:left w:val="nil"/>
              <w:bottom w:val="single" w:sz="4" w:space="0" w:color="auto"/>
              <w:right w:val="single" w:sz="4" w:space="0" w:color="auto"/>
            </w:tcBorders>
            <w:noWrap/>
            <w:vAlign w:val="center"/>
          </w:tcPr>
          <w:p w:rsidR="00C05FD6" w:rsidRPr="00B82FFF" w:rsidRDefault="00C05FD6" w:rsidP="007922B4">
            <w:pPr>
              <w:shd w:val="clear" w:color="auto" w:fill="auto"/>
              <w:spacing w:line="240" w:lineRule="auto"/>
              <w:ind w:firstLine="0"/>
              <w:jc w:val="center"/>
              <w:rPr>
                <w:sz w:val="20"/>
                <w:szCs w:val="20"/>
              </w:rPr>
            </w:pPr>
            <w:r w:rsidRPr="00B82FFF">
              <w:rPr>
                <w:sz w:val="20"/>
                <w:szCs w:val="20"/>
                <w:lang w:val="ru-RU"/>
              </w:rPr>
              <w:t>х</w:t>
            </w:r>
          </w:p>
        </w:tc>
        <w:tc>
          <w:tcPr>
            <w:tcW w:w="1077" w:type="dxa"/>
            <w:tcBorders>
              <w:top w:val="single" w:sz="4" w:space="0" w:color="auto"/>
              <w:left w:val="nil"/>
              <w:bottom w:val="single" w:sz="4" w:space="0" w:color="auto"/>
              <w:right w:val="single" w:sz="4" w:space="0" w:color="auto"/>
            </w:tcBorders>
            <w:noWrap/>
            <w:vAlign w:val="center"/>
          </w:tcPr>
          <w:p w:rsidR="00C05FD6" w:rsidRPr="00B82FFF" w:rsidRDefault="00C05FD6" w:rsidP="007922B4">
            <w:pPr>
              <w:shd w:val="clear" w:color="auto" w:fill="auto"/>
              <w:spacing w:line="240" w:lineRule="auto"/>
              <w:ind w:firstLine="0"/>
              <w:jc w:val="center"/>
              <w:rPr>
                <w:color w:val="auto"/>
                <w:sz w:val="20"/>
                <w:szCs w:val="20"/>
              </w:rPr>
            </w:pPr>
            <w:r w:rsidRPr="00B82FFF">
              <w:rPr>
                <w:sz w:val="20"/>
                <w:szCs w:val="20"/>
              </w:rPr>
              <w:t>1454931</w:t>
            </w:r>
          </w:p>
        </w:tc>
        <w:tc>
          <w:tcPr>
            <w:tcW w:w="1077" w:type="dxa"/>
            <w:tcBorders>
              <w:top w:val="single" w:sz="4" w:space="0" w:color="auto"/>
              <w:left w:val="nil"/>
              <w:bottom w:val="single" w:sz="4" w:space="0" w:color="auto"/>
              <w:right w:val="single" w:sz="4" w:space="0" w:color="auto"/>
            </w:tcBorders>
            <w:noWrap/>
            <w:vAlign w:val="center"/>
          </w:tcPr>
          <w:p w:rsidR="00C05FD6" w:rsidRPr="00B82FFF" w:rsidRDefault="00C05FD6" w:rsidP="007922B4">
            <w:pPr>
              <w:shd w:val="clear" w:color="auto" w:fill="auto"/>
              <w:spacing w:line="240" w:lineRule="auto"/>
              <w:ind w:firstLine="0"/>
              <w:jc w:val="center"/>
              <w:rPr>
                <w:color w:val="auto"/>
                <w:sz w:val="20"/>
                <w:szCs w:val="20"/>
              </w:rPr>
            </w:pPr>
            <w:r w:rsidRPr="00B82FFF">
              <w:rPr>
                <w:sz w:val="20"/>
                <w:szCs w:val="20"/>
                <w:lang w:val="ru-RU"/>
              </w:rPr>
              <w:t>х</w:t>
            </w:r>
          </w:p>
        </w:tc>
        <w:tc>
          <w:tcPr>
            <w:tcW w:w="1078" w:type="dxa"/>
            <w:tcBorders>
              <w:top w:val="single" w:sz="4" w:space="0" w:color="auto"/>
              <w:left w:val="nil"/>
              <w:bottom w:val="single" w:sz="4" w:space="0" w:color="auto"/>
              <w:right w:val="single" w:sz="4" w:space="0" w:color="auto"/>
            </w:tcBorders>
            <w:vAlign w:val="center"/>
          </w:tcPr>
          <w:p w:rsidR="00C05FD6" w:rsidRPr="00B82FFF" w:rsidRDefault="00C05FD6" w:rsidP="007922B4">
            <w:pPr>
              <w:shd w:val="clear" w:color="auto" w:fill="auto"/>
              <w:spacing w:line="240" w:lineRule="auto"/>
              <w:ind w:firstLine="0"/>
              <w:jc w:val="center"/>
              <w:rPr>
                <w:sz w:val="20"/>
                <w:szCs w:val="20"/>
              </w:rPr>
            </w:pPr>
            <w:r w:rsidRPr="00B82FFF">
              <w:rPr>
                <w:sz w:val="20"/>
                <w:szCs w:val="20"/>
              </w:rPr>
              <w:t>1566728</w:t>
            </w:r>
          </w:p>
        </w:tc>
        <w:tc>
          <w:tcPr>
            <w:tcW w:w="1077" w:type="dxa"/>
            <w:tcBorders>
              <w:top w:val="single" w:sz="4" w:space="0" w:color="auto"/>
              <w:left w:val="nil"/>
              <w:bottom w:val="single" w:sz="4" w:space="0" w:color="auto"/>
              <w:right w:val="single" w:sz="4" w:space="0" w:color="auto"/>
            </w:tcBorders>
            <w:vAlign w:val="center"/>
          </w:tcPr>
          <w:p w:rsidR="00C05FD6" w:rsidRPr="00B82FFF" w:rsidRDefault="00C05FD6" w:rsidP="007922B4">
            <w:pPr>
              <w:shd w:val="clear" w:color="auto" w:fill="auto"/>
              <w:spacing w:line="240" w:lineRule="auto"/>
              <w:ind w:firstLine="0"/>
              <w:jc w:val="center"/>
              <w:rPr>
                <w:sz w:val="20"/>
                <w:szCs w:val="20"/>
              </w:rPr>
            </w:pPr>
            <w:r w:rsidRPr="00B82FFF">
              <w:rPr>
                <w:sz w:val="20"/>
                <w:szCs w:val="20"/>
                <w:lang w:val="ru-RU"/>
              </w:rPr>
              <w:t>х</w:t>
            </w:r>
          </w:p>
        </w:tc>
        <w:tc>
          <w:tcPr>
            <w:tcW w:w="1077" w:type="dxa"/>
            <w:tcBorders>
              <w:top w:val="single" w:sz="4" w:space="0" w:color="auto"/>
              <w:left w:val="nil"/>
              <w:bottom w:val="single" w:sz="4" w:space="0" w:color="auto"/>
              <w:right w:val="single" w:sz="4" w:space="0" w:color="auto"/>
            </w:tcBorders>
            <w:vAlign w:val="center"/>
          </w:tcPr>
          <w:p w:rsidR="00C05FD6" w:rsidRPr="00B82FFF" w:rsidRDefault="00C05FD6" w:rsidP="003F1FD9">
            <w:pPr>
              <w:shd w:val="clear" w:color="auto" w:fill="auto"/>
              <w:spacing w:line="240" w:lineRule="auto"/>
              <w:ind w:firstLine="0"/>
              <w:jc w:val="center"/>
              <w:rPr>
                <w:sz w:val="20"/>
                <w:szCs w:val="20"/>
              </w:rPr>
            </w:pPr>
            <w:r w:rsidRPr="00B82FFF">
              <w:rPr>
                <w:sz w:val="20"/>
                <w:szCs w:val="20"/>
              </w:rPr>
              <w:t>1979458</w:t>
            </w:r>
          </w:p>
        </w:tc>
        <w:tc>
          <w:tcPr>
            <w:tcW w:w="1078" w:type="dxa"/>
            <w:tcBorders>
              <w:top w:val="single" w:sz="4" w:space="0" w:color="auto"/>
              <w:left w:val="nil"/>
              <w:bottom w:val="single" w:sz="4" w:space="0" w:color="auto"/>
              <w:right w:val="single" w:sz="4" w:space="0" w:color="auto"/>
            </w:tcBorders>
            <w:vAlign w:val="center"/>
          </w:tcPr>
          <w:p w:rsidR="00C05FD6" w:rsidRPr="00B82FFF" w:rsidRDefault="00C05FD6" w:rsidP="003F1FD9">
            <w:pPr>
              <w:shd w:val="clear" w:color="auto" w:fill="auto"/>
              <w:spacing w:line="240" w:lineRule="auto"/>
              <w:ind w:firstLine="0"/>
              <w:jc w:val="center"/>
              <w:rPr>
                <w:sz w:val="20"/>
                <w:szCs w:val="20"/>
              </w:rPr>
            </w:pPr>
            <w:r w:rsidRPr="00B82FFF">
              <w:rPr>
                <w:sz w:val="20"/>
                <w:szCs w:val="20"/>
                <w:lang w:val="ru-RU"/>
              </w:rPr>
              <w:t>х</w:t>
            </w:r>
          </w:p>
        </w:tc>
      </w:tr>
    </w:tbl>
    <w:p w:rsidR="00C05FD6" w:rsidRPr="003D1956" w:rsidRDefault="00C05FD6" w:rsidP="00721B65">
      <w:pPr>
        <w:shd w:val="clear" w:color="auto" w:fill="auto"/>
        <w:spacing w:line="240" w:lineRule="auto"/>
        <w:rPr>
          <w:sz w:val="20"/>
          <w:szCs w:val="20"/>
        </w:rPr>
      </w:pPr>
      <w:r w:rsidRPr="00B82FFF">
        <w:rPr>
          <w:i/>
          <w:color w:val="auto"/>
          <w:sz w:val="20"/>
          <w:szCs w:val="20"/>
          <w:lang w:eastAsia="en-US"/>
        </w:rPr>
        <w:t>Джерело</w:t>
      </w:r>
      <w:r w:rsidRPr="003D1956">
        <w:rPr>
          <w:b/>
          <w:i/>
          <w:color w:val="auto"/>
          <w:sz w:val="20"/>
          <w:szCs w:val="20"/>
          <w:lang w:eastAsia="en-US"/>
        </w:rPr>
        <w:t>:</w:t>
      </w:r>
      <w:r w:rsidRPr="003D1956">
        <w:rPr>
          <w:color w:val="auto"/>
          <w:sz w:val="20"/>
          <w:szCs w:val="20"/>
          <w:lang w:eastAsia="en-US"/>
        </w:rPr>
        <w:t xml:space="preserve"> розраховано за даними Державної служби статистики (http://www.ukrstat.gov.ua) та Державної казначейської служби України (http://www.treasury.gov.ua)</w:t>
      </w:r>
    </w:p>
    <w:p w:rsidR="00C05FD6" w:rsidRDefault="00C05FD6" w:rsidP="00A06BAF">
      <w:pPr>
        <w:ind w:firstLine="567"/>
        <w:sectPr w:rsidR="00C05FD6" w:rsidSect="007922B4">
          <w:pgSz w:w="16839" w:h="11907" w:orient="landscape" w:code="9"/>
          <w:pgMar w:top="1276" w:right="1134" w:bottom="1701" w:left="1134" w:header="0" w:footer="6" w:gutter="0"/>
          <w:cols w:space="708"/>
          <w:noEndnote/>
          <w:docGrid w:linePitch="360"/>
        </w:sectPr>
      </w:pPr>
    </w:p>
    <w:p w:rsidR="00C05FD6" w:rsidRPr="003D1956" w:rsidRDefault="00C05FD6" w:rsidP="003D1956">
      <w:pPr>
        <w:spacing w:line="240" w:lineRule="auto"/>
        <w:ind w:firstLine="567"/>
        <w:rPr>
          <w:sz w:val="20"/>
          <w:szCs w:val="20"/>
        </w:rPr>
      </w:pPr>
      <w:r w:rsidRPr="003D1956">
        <w:rPr>
          <w:sz w:val="20"/>
          <w:szCs w:val="20"/>
        </w:rPr>
        <w:t>Управління основними фінансовими потоками створило базу для ефективної економіки з високим рівнем соціалізації. Скандинавські країни ввійшли в 20-ку лідерів за рівнем ВВП на душу населення (Норвегія – 84,358, Данія – 55,891, Швеція – 48,936, Фінляндія –</w:t>
      </w:r>
      <w:r w:rsidRPr="003D1956">
        <w:rPr>
          <w:color w:val="auto"/>
          <w:sz w:val="20"/>
          <w:szCs w:val="20"/>
          <w:lang w:eastAsia="en-US"/>
        </w:rPr>
        <w:t xml:space="preserve"> </w:t>
      </w:r>
      <w:r w:rsidRPr="003D1956">
        <w:rPr>
          <w:sz w:val="20"/>
          <w:szCs w:val="20"/>
        </w:rPr>
        <w:t>44,512, Ісландія – 39,617 тис. дол. США ). Legatum Institute за рейтингом добробуту присудив цим країнам місця у першій 15-ці лідерів (Норвегія – перше, Данія – друге, Швеція – п’яте, Фінляндія – сьоме, Ісландія – дванадцяте місце) [8].</w:t>
      </w:r>
    </w:p>
    <w:p w:rsidR="00C05FD6" w:rsidRPr="003D1956" w:rsidRDefault="00C05FD6" w:rsidP="003D1956">
      <w:pPr>
        <w:spacing w:line="240" w:lineRule="auto"/>
        <w:ind w:firstLine="567"/>
        <w:rPr>
          <w:color w:val="auto"/>
          <w:sz w:val="20"/>
          <w:szCs w:val="20"/>
          <w:lang w:eastAsia="en-US"/>
        </w:rPr>
      </w:pPr>
      <w:r w:rsidRPr="003D1956">
        <w:rPr>
          <w:sz w:val="20"/>
          <w:szCs w:val="20"/>
        </w:rPr>
        <w:t>Такі конкурентні переваги у соціальній сфері були досягнуті через зменшення розриву у рівнях доходу різних верств населення ще у другій половині ХХ ст., коли уряди цих країн впровадили</w:t>
      </w:r>
      <w:r>
        <w:rPr>
          <w:sz w:val="20"/>
          <w:szCs w:val="20"/>
        </w:rPr>
        <w:t xml:space="preserve"> жорстку багаторівневу фіскальну</w:t>
      </w:r>
      <w:r w:rsidRPr="003D1956">
        <w:rPr>
          <w:sz w:val="20"/>
          <w:szCs w:val="20"/>
        </w:rPr>
        <w:t xml:space="preserve"> політику з різними ставками оподаткування залежно від прибутків. Кошти, отримані з податкових джерел, стали перерозподілятися уповноваженими органами та повертатися населенню у вигляді субсидій на використання окремих державних послуг, здійснення економічної діяльності в стратегічно важливих галузях економіки тощо. Значні надходження місцевих податків забезпечують соціальний захист населення, підтримку високого рівня медичного обслуговування, підвищення професійної кваліфікації робітників тощо. Так</w:t>
      </w:r>
      <w:r w:rsidRPr="003D1956">
        <w:rPr>
          <w:color w:val="auto"/>
          <w:sz w:val="20"/>
          <w:szCs w:val="20"/>
          <w:lang w:eastAsia="en-US"/>
        </w:rPr>
        <w:t xml:space="preserve">, загальні витрати на соціальний захист на кінець першого десятиліття ХХІ ст. склали в Данії 29,7% ВВП, Швеції – 29,3%, Фінляндії – 26,3%, Норвегії – 22,4%, Ісландії – 22%. Витрати на пенсійне забезпечення становили у Данії - 11% від ВВП, Швеції - 11,8%, Фінляндії - 10,7%, Норвегії - 7,6% та Ісландії - 7,2%. Забезпечення сфери охорони здоров’я сягнули у Данії – 11,2% ВВП, Ісландії – 8,2%, Норвегії – 9,7%, Фінляндії – 9,7%, Швеції – 9,9%, що дозволило їм досягти рівня країн економічних лідерів за рівнем даного показника на душу населення. Достатньо значними стали й бюджетні витрати на </w:t>
      </w:r>
      <w:r w:rsidRPr="003D1956">
        <w:rPr>
          <w:sz w:val="20"/>
          <w:szCs w:val="20"/>
        </w:rPr>
        <w:t>охорони здоров’я громадян</w:t>
      </w:r>
      <w:r w:rsidRPr="003D1956">
        <w:rPr>
          <w:color w:val="auto"/>
          <w:sz w:val="20"/>
          <w:szCs w:val="20"/>
          <w:lang w:eastAsia="en-US"/>
        </w:rPr>
        <w:t xml:space="preserve"> (табл. 2).</w:t>
      </w:r>
    </w:p>
    <w:p w:rsidR="00C05FD6" w:rsidRPr="003D1956" w:rsidRDefault="00C05FD6" w:rsidP="003D1956">
      <w:pPr>
        <w:spacing w:line="240" w:lineRule="auto"/>
        <w:jc w:val="right"/>
        <w:rPr>
          <w:sz w:val="20"/>
          <w:szCs w:val="20"/>
        </w:rPr>
      </w:pPr>
      <w:r w:rsidRPr="003D1956">
        <w:rPr>
          <w:sz w:val="20"/>
          <w:szCs w:val="20"/>
        </w:rPr>
        <w:t>Таблиця 2</w:t>
      </w:r>
    </w:p>
    <w:p w:rsidR="00C05FD6" w:rsidRPr="003D1956" w:rsidRDefault="00C05FD6" w:rsidP="003D1956">
      <w:pPr>
        <w:spacing w:line="240" w:lineRule="auto"/>
        <w:jc w:val="center"/>
        <w:rPr>
          <w:sz w:val="20"/>
          <w:szCs w:val="20"/>
        </w:rPr>
      </w:pPr>
      <w:r w:rsidRPr="003D1956">
        <w:rPr>
          <w:sz w:val="20"/>
          <w:szCs w:val="20"/>
        </w:rPr>
        <w:t xml:space="preserve">Державні витрати на охорону здоров’я </w:t>
      </w:r>
      <w:r>
        <w:rPr>
          <w:sz w:val="20"/>
          <w:szCs w:val="20"/>
        </w:rPr>
        <w:t xml:space="preserve">в </w:t>
      </w:r>
      <w:r w:rsidRPr="003D1956">
        <w:rPr>
          <w:sz w:val="20"/>
          <w:szCs w:val="20"/>
        </w:rPr>
        <w:t>скандинавських країн</w:t>
      </w:r>
      <w:r>
        <w:rPr>
          <w:sz w:val="20"/>
          <w:szCs w:val="20"/>
        </w:rPr>
        <w:t>ах</w:t>
      </w:r>
      <w:r w:rsidRPr="003D1956">
        <w:rPr>
          <w:sz w:val="20"/>
          <w:szCs w:val="20"/>
        </w:rPr>
        <w:t xml:space="preserve"> </w:t>
      </w:r>
    </w:p>
    <w:p w:rsidR="00C05FD6" w:rsidRDefault="00C05FD6" w:rsidP="003D1956">
      <w:pPr>
        <w:spacing w:line="240" w:lineRule="auto"/>
        <w:jc w:val="center"/>
        <w:rPr>
          <w:sz w:val="20"/>
          <w:szCs w:val="20"/>
        </w:rPr>
      </w:pPr>
      <w:r w:rsidRPr="003D1956">
        <w:rPr>
          <w:sz w:val="20"/>
          <w:szCs w:val="20"/>
        </w:rPr>
        <w:t xml:space="preserve">за 2010 р. та </w:t>
      </w:r>
      <w:r>
        <w:rPr>
          <w:sz w:val="20"/>
          <w:szCs w:val="20"/>
        </w:rPr>
        <w:t xml:space="preserve">в </w:t>
      </w:r>
      <w:r w:rsidRPr="003D1956">
        <w:rPr>
          <w:sz w:val="20"/>
          <w:szCs w:val="20"/>
        </w:rPr>
        <w:t>Україн</w:t>
      </w:r>
      <w:r>
        <w:rPr>
          <w:sz w:val="20"/>
          <w:szCs w:val="20"/>
        </w:rPr>
        <w:t>і</w:t>
      </w:r>
      <w:r w:rsidRPr="003D1956">
        <w:rPr>
          <w:sz w:val="20"/>
          <w:szCs w:val="20"/>
        </w:rPr>
        <w:t xml:space="preserve"> за 2015 р.</w:t>
      </w:r>
    </w:p>
    <w:p w:rsidR="00C05FD6" w:rsidRPr="003D1956" w:rsidRDefault="00C05FD6" w:rsidP="003D1956">
      <w:pPr>
        <w:spacing w:line="240" w:lineRule="auto"/>
        <w:jc w:val="cente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94"/>
        <w:gridCol w:w="3462"/>
        <w:gridCol w:w="3465"/>
      </w:tblGrid>
      <w:tr w:rsidR="00C05FD6" w:rsidRPr="003D1956" w:rsidTr="00260600">
        <w:trPr>
          <w:trHeight w:val="183"/>
        </w:trPr>
        <w:tc>
          <w:tcPr>
            <w:tcW w:w="1668" w:type="dxa"/>
            <w:vMerge w:val="restart"/>
            <w:vAlign w:val="center"/>
          </w:tcPr>
          <w:p w:rsidR="00C05FD6" w:rsidRPr="003D1956" w:rsidRDefault="00C05FD6" w:rsidP="00260600">
            <w:pPr>
              <w:spacing w:line="240" w:lineRule="auto"/>
              <w:jc w:val="left"/>
              <w:rPr>
                <w:sz w:val="20"/>
                <w:szCs w:val="20"/>
              </w:rPr>
            </w:pPr>
            <w:r w:rsidRPr="003D1956">
              <w:rPr>
                <w:sz w:val="20"/>
                <w:szCs w:val="20"/>
              </w:rPr>
              <w:t>Країни</w:t>
            </w:r>
          </w:p>
        </w:tc>
        <w:tc>
          <w:tcPr>
            <w:tcW w:w="7053" w:type="dxa"/>
            <w:gridSpan w:val="2"/>
            <w:tcBorders>
              <w:bottom w:val="single" w:sz="4" w:space="0" w:color="auto"/>
            </w:tcBorders>
            <w:vAlign w:val="center"/>
          </w:tcPr>
          <w:p w:rsidR="00C05FD6" w:rsidRPr="003D1956" w:rsidRDefault="00C05FD6" w:rsidP="00260600">
            <w:pPr>
              <w:spacing w:line="240" w:lineRule="auto"/>
              <w:jc w:val="center"/>
              <w:rPr>
                <w:sz w:val="20"/>
                <w:szCs w:val="20"/>
              </w:rPr>
            </w:pPr>
            <w:r w:rsidRPr="003D1956">
              <w:rPr>
                <w:sz w:val="20"/>
                <w:szCs w:val="20"/>
              </w:rPr>
              <w:t>Показники</w:t>
            </w:r>
          </w:p>
        </w:tc>
      </w:tr>
      <w:tr w:rsidR="00C05FD6" w:rsidRPr="003D1956" w:rsidTr="00260600">
        <w:trPr>
          <w:trHeight w:val="982"/>
        </w:trPr>
        <w:tc>
          <w:tcPr>
            <w:tcW w:w="1668" w:type="dxa"/>
            <w:vMerge/>
            <w:vAlign w:val="center"/>
          </w:tcPr>
          <w:p w:rsidR="00C05FD6" w:rsidRPr="003D1956" w:rsidRDefault="00C05FD6" w:rsidP="00260600">
            <w:pPr>
              <w:spacing w:line="240" w:lineRule="auto"/>
              <w:jc w:val="center"/>
              <w:rPr>
                <w:sz w:val="20"/>
                <w:szCs w:val="20"/>
              </w:rPr>
            </w:pPr>
          </w:p>
        </w:tc>
        <w:tc>
          <w:tcPr>
            <w:tcW w:w="3526" w:type="dxa"/>
            <w:tcBorders>
              <w:top w:val="single" w:sz="4" w:space="0" w:color="auto"/>
            </w:tcBorders>
            <w:vAlign w:val="center"/>
          </w:tcPr>
          <w:p w:rsidR="00C05FD6" w:rsidRPr="003D1956" w:rsidRDefault="00C05FD6" w:rsidP="00260600">
            <w:pPr>
              <w:spacing w:line="240" w:lineRule="auto"/>
              <w:ind w:firstLine="0"/>
              <w:rPr>
                <w:sz w:val="20"/>
                <w:szCs w:val="20"/>
              </w:rPr>
            </w:pPr>
            <w:r w:rsidRPr="003D1956">
              <w:rPr>
                <w:sz w:val="20"/>
                <w:szCs w:val="20"/>
              </w:rPr>
              <w:t>Державні витрати на сферу охорони здоров’я</w:t>
            </w:r>
            <w:r>
              <w:rPr>
                <w:sz w:val="20"/>
                <w:szCs w:val="20"/>
              </w:rPr>
              <w:t xml:space="preserve"> </w:t>
            </w:r>
            <w:r w:rsidRPr="003D1956">
              <w:rPr>
                <w:sz w:val="20"/>
                <w:szCs w:val="20"/>
              </w:rPr>
              <w:t>(% від ВВП)</w:t>
            </w:r>
          </w:p>
        </w:tc>
        <w:tc>
          <w:tcPr>
            <w:tcW w:w="3527" w:type="dxa"/>
            <w:tcBorders>
              <w:top w:val="single" w:sz="4" w:space="0" w:color="auto"/>
            </w:tcBorders>
            <w:vAlign w:val="center"/>
          </w:tcPr>
          <w:p w:rsidR="00C05FD6" w:rsidRPr="003D1956" w:rsidRDefault="00C05FD6" w:rsidP="00260600">
            <w:pPr>
              <w:spacing w:line="240" w:lineRule="auto"/>
              <w:ind w:firstLine="0"/>
              <w:rPr>
                <w:sz w:val="20"/>
                <w:szCs w:val="20"/>
              </w:rPr>
            </w:pPr>
            <w:r w:rsidRPr="003D1956">
              <w:rPr>
                <w:sz w:val="20"/>
                <w:szCs w:val="20"/>
              </w:rPr>
              <w:t>Державні витрати на сферу охорони здоров’я на душу населення</w:t>
            </w:r>
          </w:p>
          <w:p w:rsidR="00C05FD6" w:rsidRPr="003D1956" w:rsidRDefault="00C05FD6" w:rsidP="00260600">
            <w:pPr>
              <w:spacing w:line="240" w:lineRule="auto"/>
              <w:jc w:val="center"/>
              <w:rPr>
                <w:sz w:val="20"/>
                <w:szCs w:val="20"/>
              </w:rPr>
            </w:pPr>
            <w:r w:rsidRPr="003D1956">
              <w:rPr>
                <w:sz w:val="20"/>
                <w:szCs w:val="20"/>
              </w:rPr>
              <w:t>(дол. США)</w:t>
            </w:r>
          </w:p>
        </w:tc>
      </w:tr>
      <w:tr w:rsidR="00C05FD6" w:rsidRPr="003D1956" w:rsidTr="00260600">
        <w:tc>
          <w:tcPr>
            <w:tcW w:w="1668" w:type="dxa"/>
            <w:vAlign w:val="center"/>
          </w:tcPr>
          <w:p w:rsidR="00C05FD6" w:rsidRPr="003D1956" w:rsidRDefault="00C05FD6" w:rsidP="00260600">
            <w:pPr>
              <w:spacing w:line="240" w:lineRule="auto"/>
              <w:jc w:val="left"/>
              <w:rPr>
                <w:sz w:val="20"/>
                <w:szCs w:val="20"/>
              </w:rPr>
            </w:pPr>
            <w:r w:rsidRPr="003D1956">
              <w:rPr>
                <w:sz w:val="20"/>
                <w:szCs w:val="20"/>
              </w:rPr>
              <w:t>Данія</w:t>
            </w:r>
          </w:p>
        </w:tc>
        <w:tc>
          <w:tcPr>
            <w:tcW w:w="3526" w:type="dxa"/>
          </w:tcPr>
          <w:p w:rsidR="00C05FD6" w:rsidRPr="003D1956" w:rsidRDefault="00C05FD6" w:rsidP="003D1956">
            <w:pPr>
              <w:shd w:val="clear" w:color="auto" w:fill="auto"/>
              <w:spacing w:line="240" w:lineRule="auto"/>
              <w:jc w:val="center"/>
              <w:rPr>
                <w:sz w:val="20"/>
                <w:szCs w:val="20"/>
              </w:rPr>
            </w:pPr>
            <w:r w:rsidRPr="003D1956">
              <w:rPr>
                <w:sz w:val="20"/>
                <w:szCs w:val="20"/>
              </w:rPr>
              <w:t>11,2</w:t>
            </w:r>
          </w:p>
        </w:tc>
        <w:tc>
          <w:tcPr>
            <w:tcW w:w="3527" w:type="dxa"/>
          </w:tcPr>
          <w:p w:rsidR="00C05FD6" w:rsidRPr="003D1956" w:rsidRDefault="00C05FD6" w:rsidP="003D1956">
            <w:pPr>
              <w:shd w:val="clear" w:color="auto" w:fill="auto"/>
              <w:spacing w:line="240" w:lineRule="auto"/>
              <w:jc w:val="center"/>
              <w:rPr>
                <w:sz w:val="20"/>
                <w:szCs w:val="20"/>
              </w:rPr>
            </w:pPr>
            <w:r w:rsidRPr="003D1956">
              <w:rPr>
                <w:sz w:val="20"/>
                <w:szCs w:val="20"/>
              </w:rPr>
              <w:t>6272</w:t>
            </w:r>
          </w:p>
        </w:tc>
      </w:tr>
      <w:tr w:rsidR="00C05FD6" w:rsidRPr="003D1956" w:rsidTr="00260600">
        <w:tc>
          <w:tcPr>
            <w:tcW w:w="1668" w:type="dxa"/>
            <w:vAlign w:val="center"/>
          </w:tcPr>
          <w:p w:rsidR="00C05FD6" w:rsidRPr="003D1956" w:rsidRDefault="00C05FD6" w:rsidP="00260600">
            <w:pPr>
              <w:spacing w:line="240" w:lineRule="auto"/>
              <w:jc w:val="left"/>
              <w:rPr>
                <w:sz w:val="20"/>
                <w:szCs w:val="20"/>
              </w:rPr>
            </w:pPr>
            <w:r w:rsidRPr="003D1956">
              <w:rPr>
                <w:sz w:val="20"/>
                <w:szCs w:val="20"/>
              </w:rPr>
              <w:t>Ісландія</w:t>
            </w:r>
          </w:p>
        </w:tc>
        <w:tc>
          <w:tcPr>
            <w:tcW w:w="3526" w:type="dxa"/>
          </w:tcPr>
          <w:p w:rsidR="00C05FD6" w:rsidRPr="003D1956" w:rsidRDefault="00C05FD6" w:rsidP="003D1956">
            <w:pPr>
              <w:shd w:val="clear" w:color="auto" w:fill="auto"/>
              <w:spacing w:line="240" w:lineRule="auto"/>
              <w:jc w:val="center"/>
              <w:rPr>
                <w:sz w:val="20"/>
                <w:szCs w:val="20"/>
              </w:rPr>
            </w:pPr>
            <w:r w:rsidRPr="003D1956">
              <w:rPr>
                <w:sz w:val="20"/>
                <w:szCs w:val="20"/>
              </w:rPr>
              <w:t>8,2</w:t>
            </w:r>
          </w:p>
        </w:tc>
        <w:tc>
          <w:tcPr>
            <w:tcW w:w="3527" w:type="dxa"/>
          </w:tcPr>
          <w:p w:rsidR="00C05FD6" w:rsidRPr="003D1956" w:rsidRDefault="00C05FD6" w:rsidP="003D1956">
            <w:pPr>
              <w:shd w:val="clear" w:color="auto" w:fill="auto"/>
              <w:spacing w:line="240" w:lineRule="auto"/>
              <w:jc w:val="center"/>
              <w:rPr>
                <w:sz w:val="20"/>
                <w:szCs w:val="20"/>
              </w:rPr>
            </w:pPr>
            <w:r w:rsidRPr="003D1956">
              <w:rPr>
                <w:sz w:val="20"/>
                <w:szCs w:val="20"/>
              </w:rPr>
              <w:t>3130</w:t>
            </w:r>
          </w:p>
        </w:tc>
      </w:tr>
      <w:tr w:rsidR="00C05FD6" w:rsidRPr="003D1956" w:rsidTr="00260600">
        <w:tc>
          <w:tcPr>
            <w:tcW w:w="1668" w:type="dxa"/>
            <w:vAlign w:val="center"/>
          </w:tcPr>
          <w:p w:rsidR="00C05FD6" w:rsidRPr="003D1956" w:rsidRDefault="00C05FD6" w:rsidP="00260600">
            <w:pPr>
              <w:spacing w:line="240" w:lineRule="auto"/>
              <w:jc w:val="left"/>
              <w:rPr>
                <w:sz w:val="20"/>
                <w:szCs w:val="20"/>
              </w:rPr>
            </w:pPr>
            <w:r w:rsidRPr="003D1956">
              <w:rPr>
                <w:sz w:val="20"/>
                <w:szCs w:val="20"/>
              </w:rPr>
              <w:t>Норвегія</w:t>
            </w:r>
          </w:p>
        </w:tc>
        <w:tc>
          <w:tcPr>
            <w:tcW w:w="3526" w:type="dxa"/>
          </w:tcPr>
          <w:p w:rsidR="00C05FD6" w:rsidRPr="003D1956" w:rsidRDefault="00C05FD6" w:rsidP="003D1956">
            <w:pPr>
              <w:shd w:val="clear" w:color="auto" w:fill="auto"/>
              <w:spacing w:line="240" w:lineRule="auto"/>
              <w:jc w:val="center"/>
              <w:rPr>
                <w:sz w:val="20"/>
                <w:szCs w:val="20"/>
              </w:rPr>
            </w:pPr>
            <w:r w:rsidRPr="003D1956">
              <w:rPr>
                <w:sz w:val="20"/>
                <w:szCs w:val="20"/>
              </w:rPr>
              <w:t>9,7</w:t>
            </w:r>
          </w:p>
        </w:tc>
        <w:tc>
          <w:tcPr>
            <w:tcW w:w="3527" w:type="dxa"/>
          </w:tcPr>
          <w:p w:rsidR="00C05FD6" w:rsidRPr="003D1956" w:rsidRDefault="00C05FD6" w:rsidP="003D1956">
            <w:pPr>
              <w:shd w:val="clear" w:color="auto" w:fill="auto"/>
              <w:spacing w:line="240" w:lineRule="auto"/>
              <w:jc w:val="center"/>
              <w:rPr>
                <w:sz w:val="20"/>
                <w:szCs w:val="20"/>
              </w:rPr>
            </w:pPr>
            <w:r w:rsidRPr="003D1956">
              <w:rPr>
                <w:sz w:val="20"/>
                <w:szCs w:val="20"/>
              </w:rPr>
              <w:t>7661</w:t>
            </w:r>
          </w:p>
        </w:tc>
      </w:tr>
      <w:tr w:rsidR="00C05FD6" w:rsidRPr="003D1956" w:rsidTr="00260600">
        <w:tc>
          <w:tcPr>
            <w:tcW w:w="1668" w:type="dxa"/>
            <w:vAlign w:val="center"/>
          </w:tcPr>
          <w:p w:rsidR="00C05FD6" w:rsidRPr="003D1956" w:rsidRDefault="00C05FD6" w:rsidP="00260600">
            <w:pPr>
              <w:spacing w:line="240" w:lineRule="auto"/>
              <w:jc w:val="left"/>
              <w:rPr>
                <w:sz w:val="20"/>
                <w:szCs w:val="20"/>
              </w:rPr>
            </w:pPr>
            <w:r w:rsidRPr="003D1956">
              <w:rPr>
                <w:sz w:val="20"/>
                <w:szCs w:val="20"/>
              </w:rPr>
              <w:t>Фінляндія</w:t>
            </w:r>
          </w:p>
        </w:tc>
        <w:tc>
          <w:tcPr>
            <w:tcW w:w="3526" w:type="dxa"/>
          </w:tcPr>
          <w:p w:rsidR="00C05FD6" w:rsidRPr="003D1956" w:rsidRDefault="00C05FD6" w:rsidP="003D1956">
            <w:pPr>
              <w:shd w:val="clear" w:color="auto" w:fill="auto"/>
              <w:spacing w:line="240" w:lineRule="auto"/>
              <w:jc w:val="center"/>
              <w:rPr>
                <w:sz w:val="20"/>
                <w:szCs w:val="20"/>
              </w:rPr>
            </w:pPr>
            <w:r w:rsidRPr="003D1956">
              <w:rPr>
                <w:sz w:val="20"/>
                <w:szCs w:val="20"/>
              </w:rPr>
              <w:t>9,7</w:t>
            </w:r>
          </w:p>
        </w:tc>
        <w:tc>
          <w:tcPr>
            <w:tcW w:w="3527" w:type="dxa"/>
          </w:tcPr>
          <w:p w:rsidR="00C05FD6" w:rsidRPr="003D1956" w:rsidRDefault="00C05FD6" w:rsidP="003D1956">
            <w:pPr>
              <w:shd w:val="clear" w:color="auto" w:fill="auto"/>
              <w:spacing w:line="240" w:lineRule="auto"/>
              <w:jc w:val="center"/>
              <w:rPr>
                <w:sz w:val="20"/>
                <w:szCs w:val="20"/>
              </w:rPr>
            </w:pPr>
            <w:r w:rsidRPr="003D1956">
              <w:rPr>
                <w:sz w:val="20"/>
                <w:szCs w:val="20"/>
              </w:rPr>
              <w:t>4309</w:t>
            </w:r>
          </w:p>
        </w:tc>
      </w:tr>
      <w:tr w:rsidR="00C05FD6" w:rsidRPr="003D1956" w:rsidTr="00260600">
        <w:tc>
          <w:tcPr>
            <w:tcW w:w="1668" w:type="dxa"/>
            <w:vAlign w:val="center"/>
          </w:tcPr>
          <w:p w:rsidR="00C05FD6" w:rsidRPr="003D1956" w:rsidRDefault="00C05FD6" w:rsidP="00260600">
            <w:pPr>
              <w:spacing w:line="240" w:lineRule="auto"/>
              <w:jc w:val="left"/>
              <w:rPr>
                <w:sz w:val="20"/>
                <w:szCs w:val="20"/>
              </w:rPr>
            </w:pPr>
            <w:r w:rsidRPr="003D1956">
              <w:rPr>
                <w:sz w:val="20"/>
                <w:szCs w:val="20"/>
              </w:rPr>
              <w:t>Швеція</w:t>
            </w:r>
          </w:p>
        </w:tc>
        <w:tc>
          <w:tcPr>
            <w:tcW w:w="3526" w:type="dxa"/>
          </w:tcPr>
          <w:p w:rsidR="00C05FD6" w:rsidRPr="003D1956" w:rsidRDefault="00C05FD6" w:rsidP="003D1956">
            <w:pPr>
              <w:shd w:val="clear" w:color="auto" w:fill="auto"/>
              <w:spacing w:line="240" w:lineRule="auto"/>
              <w:jc w:val="center"/>
              <w:rPr>
                <w:sz w:val="20"/>
                <w:szCs w:val="20"/>
              </w:rPr>
            </w:pPr>
            <w:r w:rsidRPr="003D1956">
              <w:rPr>
                <w:sz w:val="20"/>
                <w:szCs w:val="20"/>
              </w:rPr>
              <w:t>9,9</w:t>
            </w:r>
          </w:p>
        </w:tc>
        <w:tc>
          <w:tcPr>
            <w:tcW w:w="3527" w:type="dxa"/>
          </w:tcPr>
          <w:p w:rsidR="00C05FD6" w:rsidRPr="003D1956" w:rsidRDefault="00C05FD6" w:rsidP="003D1956">
            <w:pPr>
              <w:shd w:val="clear" w:color="auto" w:fill="auto"/>
              <w:spacing w:line="240" w:lineRule="auto"/>
              <w:jc w:val="center"/>
              <w:rPr>
                <w:sz w:val="20"/>
                <w:szCs w:val="20"/>
              </w:rPr>
            </w:pPr>
            <w:r w:rsidRPr="003D1956">
              <w:rPr>
                <w:sz w:val="20"/>
                <w:szCs w:val="20"/>
              </w:rPr>
              <w:t>4251</w:t>
            </w:r>
          </w:p>
        </w:tc>
      </w:tr>
      <w:tr w:rsidR="00C05FD6" w:rsidRPr="003D1956" w:rsidTr="00260600">
        <w:tc>
          <w:tcPr>
            <w:tcW w:w="1668" w:type="dxa"/>
            <w:vAlign w:val="center"/>
          </w:tcPr>
          <w:p w:rsidR="00C05FD6" w:rsidRPr="003D1956" w:rsidRDefault="00C05FD6" w:rsidP="00260600">
            <w:pPr>
              <w:shd w:val="clear" w:color="auto" w:fill="auto"/>
              <w:spacing w:line="240" w:lineRule="auto"/>
              <w:jc w:val="left"/>
              <w:rPr>
                <w:sz w:val="20"/>
                <w:szCs w:val="20"/>
              </w:rPr>
            </w:pPr>
            <w:r w:rsidRPr="003D1956">
              <w:rPr>
                <w:sz w:val="20"/>
                <w:szCs w:val="20"/>
              </w:rPr>
              <w:t>Україна</w:t>
            </w:r>
          </w:p>
        </w:tc>
        <w:tc>
          <w:tcPr>
            <w:tcW w:w="3526" w:type="dxa"/>
          </w:tcPr>
          <w:p w:rsidR="00C05FD6" w:rsidRPr="003D1956" w:rsidRDefault="00C05FD6" w:rsidP="003D1956">
            <w:pPr>
              <w:shd w:val="clear" w:color="auto" w:fill="auto"/>
              <w:spacing w:line="240" w:lineRule="auto"/>
              <w:jc w:val="center"/>
              <w:rPr>
                <w:sz w:val="20"/>
                <w:szCs w:val="20"/>
              </w:rPr>
            </w:pPr>
            <w:r w:rsidRPr="003D1956">
              <w:rPr>
                <w:sz w:val="20"/>
                <w:szCs w:val="20"/>
              </w:rPr>
              <w:t>0,57</w:t>
            </w:r>
          </w:p>
        </w:tc>
        <w:tc>
          <w:tcPr>
            <w:tcW w:w="3527" w:type="dxa"/>
          </w:tcPr>
          <w:p w:rsidR="00C05FD6" w:rsidRPr="003D1956" w:rsidRDefault="00C05FD6" w:rsidP="003D1956">
            <w:pPr>
              <w:shd w:val="clear" w:color="auto" w:fill="auto"/>
              <w:spacing w:line="240" w:lineRule="auto"/>
              <w:jc w:val="center"/>
              <w:rPr>
                <w:sz w:val="20"/>
                <w:szCs w:val="20"/>
              </w:rPr>
            </w:pPr>
            <w:r w:rsidRPr="003D1956">
              <w:rPr>
                <w:sz w:val="20"/>
                <w:szCs w:val="20"/>
              </w:rPr>
              <w:t>8,37</w:t>
            </w:r>
          </w:p>
        </w:tc>
      </w:tr>
    </w:tbl>
    <w:p w:rsidR="00C05FD6" w:rsidRPr="003D1956" w:rsidRDefault="00C05FD6" w:rsidP="003D1956">
      <w:pPr>
        <w:spacing w:line="240" w:lineRule="auto"/>
        <w:rPr>
          <w:sz w:val="20"/>
          <w:szCs w:val="20"/>
        </w:rPr>
      </w:pPr>
      <w:r w:rsidRPr="003D1956">
        <w:rPr>
          <w:b/>
          <w:i/>
          <w:sz w:val="20"/>
          <w:szCs w:val="20"/>
        </w:rPr>
        <w:t>Джерело:</w:t>
      </w:r>
      <w:r w:rsidRPr="003D1956">
        <w:rPr>
          <w:i/>
          <w:sz w:val="20"/>
          <w:szCs w:val="20"/>
        </w:rPr>
        <w:t xml:space="preserve"> </w:t>
      </w:r>
      <w:r w:rsidRPr="003D1956">
        <w:rPr>
          <w:sz w:val="20"/>
          <w:szCs w:val="20"/>
        </w:rPr>
        <w:t xml:space="preserve">[4] та доповнено авторами за даними </w:t>
      </w:r>
      <w:r w:rsidRPr="003D1956">
        <w:rPr>
          <w:color w:val="auto"/>
          <w:sz w:val="20"/>
          <w:szCs w:val="20"/>
          <w:lang w:eastAsia="en-US"/>
        </w:rPr>
        <w:t>Державної казначейської служби України (http://www.treasury.gov.ua)</w:t>
      </w:r>
    </w:p>
    <w:p w:rsidR="00C05FD6" w:rsidRPr="003D1956" w:rsidRDefault="00C05FD6" w:rsidP="003D1956">
      <w:pPr>
        <w:spacing w:line="240" w:lineRule="auto"/>
        <w:rPr>
          <w:sz w:val="20"/>
          <w:szCs w:val="20"/>
        </w:rPr>
      </w:pPr>
      <w:r w:rsidRPr="003D1956">
        <w:rPr>
          <w:sz w:val="20"/>
          <w:szCs w:val="20"/>
        </w:rPr>
        <w:t xml:space="preserve">Досягнення високого рівня соціального захисту населення та фінансування різноманітних програм, спрямованих на покращення умов життя, у свою чергу, сприяли зростанню тривалості життя. Скандинавські країни є лідерами рейтингу ПРООН за індексом людського розвитку (2015), що характеризує їх як країни рівних можливостей та соціальної справедливості. Україна, на жаль, залишається аутсайдером на рівні цих країн, й у 2015 р. посіла 81 місце за цим індексом із результатом </w:t>
      </w:r>
      <w:r>
        <w:rPr>
          <w:sz w:val="20"/>
          <w:szCs w:val="20"/>
        </w:rPr>
        <w:t xml:space="preserve"> </w:t>
      </w:r>
      <w:r w:rsidRPr="003D1956">
        <w:rPr>
          <w:sz w:val="20"/>
          <w:szCs w:val="20"/>
        </w:rPr>
        <w:t>0,747.</w:t>
      </w:r>
    </w:p>
    <w:p w:rsidR="00C05FD6" w:rsidRPr="003D1956" w:rsidRDefault="00C05FD6" w:rsidP="003D1956">
      <w:pPr>
        <w:spacing w:line="240" w:lineRule="auto"/>
        <w:rPr>
          <w:sz w:val="20"/>
          <w:szCs w:val="20"/>
        </w:rPr>
      </w:pPr>
      <w:r w:rsidRPr="003D1956">
        <w:rPr>
          <w:sz w:val="20"/>
          <w:szCs w:val="20"/>
        </w:rPr>
        <w:t xml:space="preserve">Основним джерелом наповнення бюджету в скандинавських країнах є податки. Рівень оподаткування цих країн прийнято вважати одним із найвищих у світі. Це пов’язано зі значними відрахуваннями з доходів фізичних осіб і достатньо високими ставками податків на прибутки корпоративного бізнесу. Проте високі ставки оподаткування не ускладнюють функціонування фінансової системи в аналізованих країнах. Спеціалістами Світового банку, МФК і </w:t>
      </w:r>
      <w:r w:rsidRPr="003D1956">
        <w:rPr>
          <w:iCs/>
          <w:sz w:val="20"/>
          <w:szCs w:val="20"/>
        </w:rPr>
        <w:t>PwC</w:t>
      </w:r>
      <w:r w:rsidRPr="003D1956">
        <w:rPr>
          <w:i/>
          <w:iCs/>
          <w:sz w:val="20"/>
          <w:szCs w:val="20"/>
        </w:rPr>
        <w:t xml:space="preserve"> </w:t>
      </w:r>
      <w:r w:rsidRPr="003D1956">
        <w:rPr>
          <w:sz w:val="20"/>
          <w:szCs w:val="20"/>
        </w:rPr>
        <w:t xml:space="preserve">було розроблено </w:t>
      </w:r>
      <w:r w:rsidRPr="003D1956">
        <w:rPr>
          <w:iCs/>
          <w:sz w:val="20"/>
          <w:szCs w:val="20"/>
        </w:rPr>
        <w:t>«Paying Taxes 2015»</w:t>
      </w:r>
      <w:r w:rsidRPr="003D1956">
        <w:rPr>
          <w:sz w:val="20"/>
          <w:szCs w:val="20"/>
        </w:rPr>
        <w:t>. Відповідно до нього Данія, Ісландія, Норвегія та Фінляндія входять до 20 країн, де діє спрощена система оподаткування. Зокрема в Данії сплачують 10 податків, загальна ставка податку становить 26%; Ісландія має 26 податкових платежі</w:t>
      </w:r>
      <w:r>
        <w:rPr>
          <w:sz w:val="20"/>
          <w:szCs w:val="20"/>
        </w:rPr>
        <w:t>в</w:t>
      </w:r>
      <w:r w:rsidRPr="003D1956">
        <w:rPr>
          <w:sz w:val="20"/>
          <w:szCs w:val="20"/>
        </w:rPr>
        <w:t>, загальна ставка податку становить 29,7%; Фінляндія – 8 податків і загальну ставку податку 40,0%; Норвегія відповідно має 4 податкові платежі й загальну ставку податку 40,7%. Швеція у цьому рейтингу займає 26 місце з такими показниками: сплачується 6 податків із загальною ставкою 49,4%. Україна ж займає 108-е місце у рейтингу серед 183 країн із такими показниками: 5 податкових платежів, загальна ставка податку – 52,9% [9].</w:t>
      </w:r>
    </w:p>
    <w:p w:rsidR="00C05FD6" w:rsidRPr="003D1956" w:rsidRDefault="00C05FD6" w:rsidP="003D1956">
      <w:pPr>
        <w:spacing w:line="240" w:lineRule="auto"/>
        <w:rPr>
          <w:sz w:val="20"/>
          <w:szCs w:val="20"/>
        </w:rPr>
      </w:pPr>
      <w:r w:rsidRPr="003D1956">
        <w:rPr>
          <w:sz w:val="20"/>
          <w:szCs w:val="20"/>
        </w:rPr>
        <w:t>Загальна ставка податку в Україні майже вдвічі вища, ніж у Данії та Ісландії, і перевищує ставки Норвегії та Фінляндії, що гальмує функціонування вітчизняної фінансової системи. Варто зазначити, що, наприклад, природні ресурси Данії дуже обмежені. У 1970-х рр. економіка цієї країни повністю залежала від імпорту нафти, 90% якої йшло на виробництво електроенергії. Нафтові корпорації були основним платником податку на прибуток. Згодом виявлені нафтові родовища в датському секторі Північного моря частково знизили залежність Данії від світових нафтових ринків. Тепер близько 90% електроенергії виробляється на вугільних електростанціях. Аналіз зарубіжних податкових інструментів системи оподаткування в сфері природокористування показує, що у цих країнах доходи від експлуатації природних ресурсів, як правило, формуються через систему податків, орієнтованих на вилучення ренти у користувача природних ресурсів. У державах, багатих природними ресурсами, практикуються такі податки, як роялті (економічна ефективність освоєння ресурсів стає домінуючим фактором в її концепції), податок на доступ до природного ресурсу, податок на видобуток і розвідку, спеціальні податки на прибуток видобувних компаній, диференційовані рентні платежі, земельний податок і т.д. Існують такі основні типи платежів: по-перше, платежі за природні ресурси, призначені для перерозподілу ренти, що виникає у користувачів природних ресурсів у процесі їх експлуатації. При їх визначенні виходять з величини рентного доходу і орієнтуються на ту його частку, яка повинна бути вилучена у користувача природного об'єкта; по-друге, платежі, спрямовані на підтримку існуючої системи управління природокористуванням. Вони є інструментом збору коштів для покриття адміністративних витрат з контролю за експлуатацією природних ресурсів і деяких інфраструктурних витрат (всілякі ліцензійні збори тощо) [10, с.206]. Додаткові платежі стягуються за послуги, пов'язані з оцінкою природних ресурсів (лабораторний аналіз, геологічні та топографічні дослідження територій, реєстрація та сертифікація документів і т.д.). Ці платежі йдуть не до загального, а до спеціального фонду, призначеного для поліпшення якості відповідних послуг.</w:t>
      </w:r>
    </w:p>
    <w:p w:rsidR="00C05FD6" w:rsidRPr="003D1956" w:rsidRDefault="00C05FD6" w:rsidP="00721251">
      <w:pPr>
        <w:spacing w:line="240" w:lineRule="auto"/>
        <w:rPr>
          <w:sz w:val="20"/>
          <w:szCs w:val="20"/>
        </w:rPr>
      </w:pPr>
      <w:r w:rsidRPr="003D1956">
        <w:rPr>
          <w:b/>
          <w:sz w:val="20"/>
          <w:szCs w:val="20"/>
        </w:rPr>
        <w:t>Висновки</w:t>
      </w:r>
      <w:r w:rsidRPr="003D1956">
        <w:rPr>
          <w:sz w:val="20"/>
          <w:szCs w:val="20"/>
        </w:rPr>
        <w:t xml:space="preserve">. Україні, як державі, що має достатню мінерально-сировинну базу, необхідно адаптувати досвід країн скандинавського регіону щодо оподаткування природокористування та природоохоронної діяльності при розробці власної концепції податкової політики. </w:t>
      </w:r>
    </w:p>
    <w:p w:rsidR="00C05FD6" w:rsidRPr="003D1956" w:rsidRDefault="00C05FD6" w:rsidP="003D1956">
      <w:pPr>
        <w:spacing w:line="240" w:lineRule="auto"/>
        <w:rPr>
          <w:sz w:val="20"/>
          <w:szCs w:val="20"/>
        </w:rPr>
      </w:pPr>
      <w:r w:rsidRPr="003D1956">
        <w:rPr>
          <w:spacing w:val="-4"/>
          <w:sz w:val="20"/>
          <w:szCs w:val="20"/>
        </w:rPr>
        <w:t xml:space="preserve">Оскільки держава є головним фінансовим суб’єктом, тому саме вона повинна відповідати за наповнення бюджету та підтримувати умови, за яких буде забезпечуватися його збалансування. Податки є головним інструментом перерозподілу сукупного доходу через бюджетно-податкову систему. Досвід скандинавських країн свідчить, що податки також є вагомим інструментом, який дозволяє зберігати та дбайливо використовувати національні природні ресурси. Ці країни ведуть розумне управління своїми доходами від природних ресурсів, спрямовуючи їх на соціальні цілі. </w:t>
      </w:r>
    </w:p>
    <w:p w:rsidR="00C05FD6" w:rsidRPr="003D1956" w:rsidRDefault="00C05FD6" w:rsidP="003D1956">
      <w:pPr>
        <w:spacing w:line="240" w:lineRule="auto"/>
        <w:rPr>
          <w:sz w:val="20"/>
          <w:szCs w:val="20"/>
        </w:rPr>
      </w:pPr>
      <w:r w:rsidRPr="003D1956">
        <w:rPr>
          <w:sz w:val="20"/>
          <w:szCs w:val="20"/>
        </w:rPr>
        <w:t>Для ефективності перерозподілу сукупного доходу в нашій країні необхідно децентралізувати податкову систему, збір і розподіл податків здійснювати переважно на місцевому рівні.</w:t>
      </w:r>
      <w:r>
        <w:rPr>
          <w:sz w:val="20"/>
          <w:szCs w:val="20"/>
        </w:rPr>
        <w:t xml:space="preserve"> </w:t>
      </w:r>
      <w:r w:rsidRPr="003D1956">
        <w:rPr>
          <w:sz w:val="20"/>
          <w:szCs w:val="20"/>
        </w:rPr>
        <w:t xml:space="preserve">Слід спростити правила адміністрування сплати податків шляхом забезпечення розрахунку податкових зобов’язань платника податків державними фіскальними органами, надсилання податкових повідомлень-рішень щодо сплати податків, а також надання компетентної консультації. </w:t>
      </w:r>
    </w:p>
    <w:p w:rsidR="00C05FD6" w:rsidRPr="003D1956" w:rsidRDefault="00C05FD6" w:rsidP="003D1956">
      <w:pPr>
        <w:spacing w:line="240" w:lineRule="auto"/>
        <w:rPr>
          <w:sz w:val="20"/>
          <w:szCs w:val="20"/>
        </w:rPr>
      </w:pPr>
      <w:r w:rsidRPr="003D1956">
        <w:rPr>
          <w:sz w:val="20"/>
          <w:szCs w:val="20"/>
        </w:rPr>
        <w:t>Скандинавська соціально орієнтована ринкова економіка відрізняється високим ступенем централізації та жорстким контролем за сплатою податків, особливо від діяльності за використання національних ресурсів. Проте високі податки не обтяжують населення цих країн, вони повертаються громадянам у вигляді високих соціальних гарантій.</w:t>
      </w:r>
    </w:p>
    <w:p w:rsidR="00C05FD6" w:rsidRPr="003D1956" w:rsidRDefault="00C05FD6" w:rsidP="003D1956">
      <w:pPr>
        <w:spacing w:line="240" w:lineRule="auto"/>
        <w:rPr>
          <w:sz w:val="20"/>
          <w:szCs w:val="20"/>
        </w:rPr>
      </w:pPr>
      <w:r w:rsidRPr="003D1956">
        <w:rPr>
          <w:sz w:val="20"/>
          <w:szCs w:val="20"/>
        </w:rPr>
        <w:t>У вітчизняному оподаткуванні повинні відбутись зрушення у бік прямих податків. Врешті-решт при оподаткуванні доходів фізичних осіб слід перейти до диференційованого підходу щодо отриманих доходів - збільшити ставки на надвисокі доходи (які перевищують двократний розмір середньої заробітної плати в країні) та звільнити громадян з низькими доходами від сплати ПДФО.</w:t>
      </w:r>
    </w:p>
    <w:p w:rsidR="00C05FD6" w:rsidRDefault="00C05FD6" w:rsidP="003D1956">
      <w:pPr>
        <w:spacing w:line="240" w:lineRule="auto"/>
        <w:rPr>
          <w:spacing w:val="-6"/>
          <w:sz w:val="20"/>
          <w:szCs w:val="20"/>
        </w:rPr>
      </w:pPr>
      <w:r w:rsidRPr="003D1956">
        <w:rPr>
          <w:spacing w:val="-6"/>
          <w:sz w:val="20"/>
          <w:szCs w:val="20"/>
        </w:rPr>
        <w:t>Формування системи оподаткування природокористування та природоохоронної діяльності повинно відбуватись шляхом суттєвого розширення податкової бази і збільшення податкових ставок за використання природних ресурсів при одночасному підвищенні соціальних стандартів життя населення. Формування механізму оподаткування будь-якого виду природного ресурсу повинно відбуватись перш за все в національних інтересах, тобто інтересів народу.</w:t>
      </w:r>
    </w:p>
    <w:p w:rsidR="00C05FD6" w:rsidRPr="003D1956" w:rsidRDefault="00C05FD6" w:rsidP="003D1956">
      <w:pPr>
        <w:spacing w:line="240" w:lineRule="auto"/>
        <w:rPr>
          <w:spacing w:val="-6"/>
          <w:sz w:val="20"/>
          <w:szCs w:val="20"/>
        </w:rPr>
      </w:pPr>
    </w:p>
    <w:p w:rsidR="00C05FD6" w:rsidRDefault="00C05FD6" w:rsidP="003D1956">
      <w:pPr>
        <w:spacing w:line="240" w:lineRule="auto"/>
        <w:ind w:firstLine="705"/>
        <w:jc w:val="center"/>
        <w:rPr>
          <w:b/>
          <w:i/>
          <w:sz w:val="20"/>
          <w:szCs w:val="20"/>
        </w:rPr>
      </w:pPr>
      <w:r w:rsidRPr="003D1956">
        <w:rPr>
          <w:b/>
          <w:i/>
          <w:sz w:val="20"/>
          <w:szCs w:val="20"/>
        </w:rPr>
        <w:t>Список використаної літератури</w:t>
      </w:r>
    </w:p>
    <w:p w:rsidR="00C05FD6" w:rsidRPr="003D1956" w:rsidRDefault="00C05FD6" w:rsidP="003D1956">
      <w:pPr>
        <w:spacing w:line="240" w:lineRule="auto"/>
        <w:ind w:firstLine="705"/>
        <w:jc w:val="center"/>
        <w:rPr>
          <w:b/>
          <w:i/>
          <w:sz w:val="20"/>
          <w:szCs w:val="20"/>
        </w:rPr>
      </w:pPr>
    </w:p>
    <w:p w:rsidR="00C05FD6" w:rsidRPr="00AB7F09" w:rsidRDefault="00C05FD6" w:rsidP="00AB7F09">
      <w:pPr>
        <w:shd w:val="clear" w:color="auto" w:fill="auto"/>
        <w:tabs>
          <w:tab w:val="left" w:pos="851"/>
        </w:tabs>
        <w:spacing w:line="240" w:lineRule="auto"/>
        <w:rPr>
          <w:color w:val="auto"/>
          <w:spacing w:val="-4"/>
          <w:sz w:val="20"/>
          <w:szCs w:val="20"/>
        </w:rPr>
      </w:pPr>
      <w:r w:rsidRPr="00AB7F09">
        <w:rPr>
          <w:color w:val="auto"/>
          <w:spacing w:val="-4"/>
          <w:sz w:val="20"/>
          <w:szCs w:val="20"/>
          <w:lang w:eastAsia="en-US"/>
        </w:rPr>
        <w:t xml:space="preserve">1. </w:t>
      </w:r>
      <w:r w:rsidRPr="00AB7F09">
        <w:rPr>
          <w:color w:val="auto"/>
          <w:spacing w:val="-4"/>
          <w:sz w:val="20"/>
          <w:szCs w:val="20"/>
        </w:rPr>
        <w:t>Юрій, С.М.</w:t>
      </w:r>
      <w:r w:rsidRPr="00AB7F09">
        <w:rPr>
          <w:bCs/>
          <w:color w:val="auto"/>
          <w:spacing w:val="-4"/>
          <w:sz w:val="20"/>
          <w:szCs w:val="20"/>
        </w:rPr>
        <w:t xml:space="preserve"> Податкова система України: становлення та розвиток / С.М. Юрій [Електронний ресурс]</w:t>
      </w:r>
      <w:r>
        <w:rPr>
          <w:bCs/>
          <w:color w:val="auto"/>
          <w:spacing w:val="-4"/>
          <w:sz w:val="20"/>
          <w:szCs w:val="20"/>
        </w:rPr>
        <w:t xml:space="preserve">. - </w:t>
      </w:r>
      <w:r w:rsidRPr="00AB7F09">
        <w:rPr>
          <w:bCs/>
          <w:color w:val="auto"/>
          <w:spacing w:val="-4"/>
          <w:sz w:val="20"/>
          <w:szCs w:val="20"/>
        </w:rPr>
        <w:t xml:space="preserve"> </w:t>
      </w:r>
      <w:r w:rsidRPr="00AB7F09">
        <w:rPr>
          <w:color w:val="auto"/>
          <w:spacing w:val="-4"/>
          <w:sz w:val="20"/>
          <w:szCs w:val="20"/>
        </w:rPr>
        <w:t xml:space="preserve">Режим доступу: </w:t>
      </w:r>
      <w:hyperlink r:id="rId5" w:history="1">
        <w:r w:rsidRPr="00AB7F09">
          <w:rPr>
            <w:rStyle w:val="Hyperlink"/>
            <w:color w:val="auto"/>
            <w:spacing w:val="-4"/>
            <w:sz w:val="20"/>
            <w:szCs w:val="20"/>
            <w:u w:val="none"/>
          </w:rPr>
          <w:t>http://irbis-nbuv.gov.ua/cgi-bin/irbis_nbuv/cgiirbis_64.exe?C21COM=.pdf</w:t>
        </w:r>
      </w:hyperlink>
    </w:p>
    <w:p w:rsidR="00C05FD6" w:rsidRPr="00AB7F09" w:rsidRDefault="00C05FD6" w:rsidP="00AB7F09">
      <w:pPr>
        <w:shd w:val="clear" w:color="auto" w:fill="auto"/>
        <w:tabs>
          <w:tab w:val="left" w:pos="851"/>
        </w:tabs>
        <w:spacing w:line="240" w:lineRule="auto"/>
        <w:rPr>
          <w:color w:val="auto"/>
          <w:spacing w:val="-4"/>
          <w:sz w:val="20"/>
          <w:szCs w:val="20"/>
        </w:rPr>
      </w:pPr>
      <w:r w:rsidRPr="00AB7F09">
        <w:rPr>
          <w:bCs/>
          <w:color w:val="auto"/>
          <w:spacing w:val="-4"/>
          <w:sz w:val="20"/>
          <w:szCs w:val="20"/>
        </w:rPr>
        <w:t xml:space="preserve">2. Омельченко, Л.С. </w:t>
      </w:r>
      <w:r w:rsidRPr="00AB7F09">
        <w:rPr>
          <w:bCs/>
          <w:color w:val="auto"/>
          <w:spacing w:val="-4"/>
          <w:sz w:val="20"/>
          <w:szCs w:val="20"/>
          <w:lang w:val="ru-RU"/>
        </w:rPr>
        <w:t>Необходимость реформирования налоговой системы Украины в современных условиях</w:t>
      </w:r>
      <w:r w:rsidRPr="00AB7F09">
        <w:rPr>
          <w:bCs/>
          <w:color w:val="auto"/>
          <w:spacing w:val="-4"/>
          <w:sz w:val="20"/>
          <w:szCs w:val="20"/>
        </w:rPr>
        <w:t xml:space="preserve"> / Л.С. Омельченко, О.Е. Лактионова, И.В. Шурденко // Вісник Приазовського державного технічного університету. – Сер.: Економічні науки. – 2010. – Вип. 20 [Електронний ресурс]. - </w:t>
      </w:r>
      <w:r w:rsidRPr="00AB7F09">
        <w:rPr>
          <w:color w:val="auto"/>
          <w:spacing w:val="-4"/>
          <w:sz w:val="20"/>
          <w:szCs w:val="20"/>
        </w:rPr>
        <w:t xml:space="preserve">Режим доступу: </w:t>
      </w:r>
      <w:hyperlink r:id="rId6" w:history="1">
        <w:r w:rsidRPr="00AB7F09">
          <w:rPr>
            <w:rStyle w:val="Hyperlink"/>
            <w:spacing w:val="-4"/>
            <w:sz w:val="20"/>
            <w:szCs w:val="20"/>
          </w:rPr>
          <w:t>http://eir.pstu.edu/</w:t>
        </w:r>
      </w:hyperlink>
      <w:r w:rsidRPr="00AB7F09">
        <w:rPr>
          <w:color w:val="auto"/>
          <w:spacing w:val="-4"/>
          <w:sz w:val="20"/>
          <w:szCs w:val="20"/>
        </w:rPr>
        <w:t>bitstream/ handle/123456789/4241/.pdf.</w:t>
      </w:r>
    </w:p>
    <w:p w:rsidR="00C05FD6" w:rsidRPr="00AB7F09" w:rsidRDefault="00C05FD6" w:rsidP="00AB7F09">
      <w:pPr>
        <w:spacing w:line="240" w:lineRule="auto"/>
        <w:rPr>
          <w:bCs/>
          <w:spacing w:val="-4"/>
          <w:sz w:val="20"/>
          <w:szCs w:val="20"/>
        </w:rPr>
      </w:pPr>
      <w:r w:rsidRPr="00AB7F09">
        <w:rPr>
          <w:spacing w:val="-4"/>
          <w:sz w:val="20"/>
          <w:szCs w:val="20"/>
        </w:rPr>
        <w:t xml:space="preserve">3. Баранник, Л.Б. Нова парадигма розвитку податкової політики в Україні / Л.Б. Баранник, Ж.В. Піскова // </w:t>
      </w:r>
      <w:r w:rsidRPr="00AB7F09">
        <w:rPr>
          <w:bCs/>
          <w:spacing w:val="-4"/>
          <w:sz w:val="20"/>
          <w:szCs w:val="20"/>
        </w:rPr>
        <w:t>Філософія. Культура. Життя : Міжвуз. зб. наук. праць. – Вип. 42. – Д. : ДДФА, 2015. – С. 112-122.</w:t>
      </w:r>
    </w:p>
    <w:p w:rsidR="00C05FD6" w:rsidRPr="00AB7F09" w:rsidRDefault="00C05FD6" w:rsidP="00AB7F09">
      <w:pPr>
        <w:spacing w:line="240" w:lineRule="auto"/>
        <w:rPr>
          <w:color w:val="auto"/>
          <w:spacing w:val="-4"/>
          <w:sz w:val="20"/>
          <w:szCs w:val="20"/>
        </w:rPr>
      </w:pPr>
      <w:r w:rsidRPr="00AB7F09">
        <w:rPr>
          <w:bCs/>
          <w:spacing w:val="-4"/>
          <w:sz w:val="20"/>
          <w:szCs w:val="20"/>
        </w:rPr>
        <w:t xml:space="preserve">4. Канафоцька Г. Нова парадигма менеджменту ХХІ століття </w:t>
      </w:r>
      <w:r>
        <w:rPr>
          <w:bCs/>
          <w:spacing w:val="-4"/>
          <w:sz w:val="20"/>
          <w:szCs w:val="20"/>
        </w:rPr>
        <w:t xml:space="preserve">/ Г. Канафоцька </w:t>
      </w:r>
      <w:r w:rsidRPr="00AB7F09">
        <w:rPr>
          <w:bCs/>
          <w:spacing w:val="-4"/>
          <w:sz w:val="20"/>
          <w:szCs w:val="20"/>
        </w:rPr>
        <w:t xml:space="preserve"> </w:t>
      </w:r>
      <w:r w:rsidRPr="00AB7F09">
        <w:rPr>
          <w:bCs/>
          <w:color w:val="auto"/>
          <w:spacing w:val="-4"/>
          <w:sz w:val="20"/>
          <w:szCs w:val="20"/>
        </w:rPr>
        <w:t xml:space="preserve">[Електронний ресурс]. - </w:t>
      </w:r>
      <w:r w:rsidRPr="00AB7F09">
        <w:rPr>
          <w:color w:val="auto"/>
          <w:spacing w:val="-4"/>
          <w:sz w:val="20"/>
          <w:szCs w:val="20"/>
        </w:rPr>
        <w:t xml:space="preserve">Режим доступу: </w:t>
      </w:r>
      <w:hyperlink r:id="rId7" w:history="1">
        <w:r w:rsidRPr="00AB7F09">
          <w:rPr>
            <w:rStyle w:val="Hyperlink"/>
            <w:color w:val="auto"/>
            <w:spacing w:val="-4"/>
            <w:sz w:val="20"/>
            <w:szCs w:val="20"/>
            <w:u w:val="none"/>
          </w:rPr>
          <w:t>http://h.ua/story/74954</w:t>
        </w:r>
      </w:hyperlink>
    </w:p>
    <w:p w:rsidR="00C05FD6" w:rsidRPr="00AB7F09" w:rsidRDefault="00C05FD6" w:rsidP="00AB7F09">
      <w:pPr>
        <w:spacing w:line="240" w:lineRule="auto"/>
        <w:rPr>
          <w:spacing w:val="-4"/>
          <w:sz w:val="20"/>
          <w:szCs w:val="20"/>
        </w:rPr>
      </w:pPr>
      <w:r w:rsidRPr="00AB7F09">
        <w:rPr>
          <w:spacing w:val="-4"/>
          <w:sz w:val="20"/>
          <w:szCs w:val="20"/>
        </w:rPr>
        <w:t>5.</w:t>
      </w:r>
      <w:r>
        <w:rPr>
          <w:spacing w:val="-4"/>
          <w:sz w:val="20"/>
          <w:szCs w:val="20"/>
        </w:rPr>
        <w:t> Головачов, А.С. Макроекономіка :</w:t>
      </w:r>
      <w:r w:rsidRPr="00AB7F09">
        <w:rPr>
          <w:spacing w:val="-4"/>
          <w:sz w:val="20"/>
          <w:szCs w:val="20"/>
        </w:rPr>
        <w:t xml:space="preserve"> Курс лекцій / А.С. Головачов - Мн.: АУП, 2002. - 253 с.</w:t>
      </w:r>
    </w:p>
    <w:p w:rsidR="00C05FD6" w:rsidRPr="00AB7F09" w:rsidRDefault="00C05FD6" w:rsidP="00AB7F09">
      <w:pPr>
        <w:spacing w:line="240" w:lineRule="auto"/>
        <w:rPr>
          <w:spacing w:val="-4"/>
          <w:sz w:val="20"/>
          <w:szCs w:val="20"/>
        </w:rPr>
      </w:pPr>
      <w:r w:rsidRPr="00AB7F09">
        <w:rPr>
          <w:spacing w:val="-4"/>
          <w:sz w:val="20"/>
          <w:szCs w:val="20"/>
        </w:rPr>
        <w:t>6. Білецька, Л.В. Економічна теорія (політекономія, мікроекономіка, макроекономіка) : Підручник. 2-ге вид. перероб. та доп. / Л.В. Білецька, О.В. Білецький, В.І. Савич - К. : Центр учбової літератури, 2009. - 688 с.</w:t>
      </w:r>
    </w:p>
    <w:p w:rsidR="00C05FD6" w:rsidRPr="00AB7F09" w:rsidRDefault="00C05FD6" w:rsidP="00AB7F09">
      <w:pPr>
        <w:spacing w:line="240" w:lineRule="auto"/>
        <w:rPr>
          <w:color w:val="auto"/>
          <w:spacing w:val="-4"/>
          <w:sz w:val="20"/>
          <w:szCs w:val="20"/>
        </w:rPr>
      </w:pPr>
      <w:r w:rsidRPr="00AB7F09">
        <w:rPr>
          <w:spacing w:val="-4"/>
          <w:sz w:val="20"/>
          <w:szCs w:val="20"/>
        </w:rPr>
        <w:t>7. Шморгун, О.В. Стратегічні напрямки підвищення конкурентоспроможності країн сканд</w:t>
      </w:r>
      <w:r>
        <w:rPr>
          <w:spacing w:val="-4"/>
          <w:sz w:val="20"/>
          <w:szCs w:val="20"/>
        </w:rPr>
        <w:t xml:space="preserve">инавського регіону в ХХІ ст. / </w:t>
      </w:r>
      <w:r w:rsidRPr="00AB7F09">
        <w:rPr>
          <w:spacing w:val="-4"/>
          <w:sz w:val="20"/>
          <w:szCs w:val="20"/>
        </w:rPr>
        <w:t xml:space="preserve">О.В. Шморгун // Економічний форум. </w:t>
      </w:r>
      <w:r>
        <w:rPr>
          <w:spacing w:val="-4"/>
          <w:sz w:val="20"/>
          <w:szCs w:val="20"/>
        </w:rPr>
        <w:t xml:space="preserve">- </w:t>
      </w:r>
      <w:r w:rsidRPr="00AB7F09">
        <w:rPr>
          <w:spacing w:val="-4"/>
          <w:sz w:val="20"/>
          <w:szCs w:val="20"/>
        </w:rPr>
        <w:t xml:space="preserve">№ 3/2012 </w:t>
      </w:r>
      <w:r w:rsidRPr="00AB7F09">
        <w:rPr>
          <w:bCs/>
          <w:color w:val="auto"/>
          <w:spacing w:val="-4"/>
          <w:sz w:val="20"/>
          <w:szCs w:val="20"/>
        </w:rPr>
        <w:t xml:space="preserve">[Електронний ресурс]. - </w:t>
      </w:r>
      <w:r w:rsidRPr="00AB7F09">
        <w:rPr>
          <w:color w:val="auto"/>
          <w:spacing w:val="-4"/>
          <w:sz w:val="20"/>
          <w:szCs w:val="20"/>
        </w:rPr>
        <w:t>Режим доступу</w:t>
      </w:r>
      <w:r>
        <w:rPr>
          <w:color w:val="auto"/>
          <w:spacing w:val="-4"/>
          <w:sz w:val="20"/>
          <w:szCs w:val="20"/>
        </w:rPr>
        <w:t xml:space="preserve"> </w:t>
      </w:r>
      <w:r w:rsidRPr="00AB7F09">
        <w:rPr>
          <w:color w:val="auto"/>
          <w:spacing w:val="-4"/>
          <w:sz w:val="20"/>
          <w:szCs w:val="20"/>
        </w:rPr>
        <w:t xml:space="preserve">: </w:t>
      </w:r>
      <w:hyperlink r:id="rId8" w:history="1">
        <w:r w:rsidRPr="00AB7F09">
          <w:rPr>
            <w:rStyle w:val="Hyperlink"/>
            <w:color w:val="auto"/>
            <w:spacing w:val="-4"/>
            <w:sz w:val="20"/>
            <w:szCs w:val="20"/>
            <w:u w:val="none"/>
          </w:rPr>
          <w:t>http://eforum-lntu.com</w:t>
        </w:r>
      </w:hyperlink>
    </w:p>
    <w:p w:rsidR="00C05FD6" w:rsidRPr="00AB7F09" w:rsidRDefault="00C05FD6" w:rsidP="00AB7F09">
      <w:pPr>
        <w:spacing w:line="240" w:lineRule="auto"/>
        <w:rPr>
          <w:color w:val="auto"/>
          <w:spacing w:val="-4"/>
          <w:sz w:val="20"/>
          <w:szCs w:val="20"/>
          <w:lang w:eastAsia="en-US"/>
        </w:rPr>
      </w:pPr>
      <w:r w:rsidRPr="00AB7F09">
        <w:rPr>
          <w:spacing w:val="-4"/>
          <w:sz w:val="20"/>
          <w:szCs w:val="20"/>
        </w:rPr>
        <w:t xml:space="preserve">8. </w:t>
      </w:r>
      <w:r w:rsidRPr="00AB7F09">
        <w:rPr>
          <w:color w:val="auto"/>
          <w:spacing w:val="-4"/>
          <w:sz w:val="20"/>
          <w:szCs w:val="20"/>
          <w:lang w:val="en-US" w:eastAsia="en-US"/>
        </w:rPr>
        <w:t>The 2011 Legatum Prosperity Index Table Rankings [Electronic Resource] //</w:t>
      </w:r>
      <w:r w:rsidRPr="00AB7F09">
        <w:rPr>
          <w:color w:val="auto"/>
          <w:spacing w:val="-4"/>
          <w:sz w:val="20"/>
          <w:szCs w:val="20"/>
          <w:lang w:eastAsia="en-US"/>
        </w:rPr>
        <w:t xml:space="preserve"> </w:t>
      </w:r>
      <w:r w:rsidRPr="00AB7F09">
        <w:rPr>
          <w:color w:val="auto"/>
          <w:spacing w:val="-4"/>
          <w:sz w:val="20"/>
          <w:szCs w:val="20"/>
          <w:lang w:val="en-US" w:eastAsia="en-US"/>
        </w:rPr>
        <w:t>LEGATUM INSTITUTE. – Mode of access:</w:t>
      </w:r>
      <w:r w:rsidRPr="00AB7F09">
        <w:rPr>
          <w:color w:val="auto"/>
          <w:spacing w:val="-4"/>
          <w:sz w:val="20"/>
          <w:szCs w:val="20"/>
          <w:lang w:eastAsia="en-US"/>
        </w:rPr>
        <w:t xml:space="preserve"> </w:t>
      </w:r>
      <w:hyperlink r:id="rId9" w:history="1">
        <w:r w:rsidRPr="00AB7F09">
          <w:rPr>
            <w:rStyle w:val="Hyperlink"/>
            <w:color w:val="auto"/>
            <w:spacing w:val="-4"/>
            <w:sz w:val="20"/>
            <w:szCs w:val="20"/>
            <w:u w:val="none"/>
            <w:lang w:val="en-US" w:eastAsia="en-US"/>
          </w:rPr>
          <w:t>http://www.prosperity.com/rankings.aspx</w:t>
        </w:r>
      </w:hyperlink>
    </w:p>
    <w:p w:rsidR="00C05FD6" w:rsidRPr="00765B95" w:rsidRDefault="00C05FD6" w:rsidP="00AB7F09">
      <w:pPr>
        <w:spacing w:line="240" w:lineRule="auto"/>
        <w:rPr>
          <w:color w:val="auto"/>
          <w:spacing w:val="-4"/>
          <w:sz w:val="20"/>
          <w:szCs w:val="20"/>
        </w:rPr>
      </w:pPr>
      <w:r w:rsidRPr="00765B95">
        <w:rPr>
          <w:spacing w:val="-4"/>
          <w:sz w:val="20"/>
          <w:szCs w:val="20"/>
        </w:rPr>
        <w:t xml:space="preserve">9. Рейтинг стран по налогам. Рейтинг стран по простоте и сложности налогообложения [Электронный ресурс]. – Режим доступу: </w:t>
      </w:r>
      <w:hyperlink r:id="rId10" w:history="1">
        <w:r w:rsidRPr="00D353FA">
          <w:rPr>
            <w:rStyle w:val="Hyperlink"/>
            <w:spacing w:val="-4"/>
            <w:sz w:val="20"/>
            <w:szCs w:val="20"/>
            <w:lang w:val="ru-RU"/>
          </w:rPr>
          <w:t>http</w:t>
        </w:r>
        <w:r w:rsidRPr="00765B95">
          <w:rPr>
            <w:rStyle w:val="Hyperlink"/>
            <w:spacing w:val="-4"/>
            <w:sz w:val="20"/>
            <w:szCs w:val="20"/>
          </w:rPr>
          <w:t>://</w:t>
        </w:r>
        <w:r w:rsidRPr="00D353FA">
          <w:rPr>
            <w:rStyle w:val="Hyperlink"/>
            <w:spacing w:val="-4"/>
            <w:sz w:val="20"/>
            <w:szCs w:val="20"/>
            <w:lang w:val="ru-RU"/>
          </w:rPr>
          <w:t>www</w:t>
        </w:r>
        <w:r w:rsidRPr="00765B95">
          <w:rPr>
            <w:rStyle w:val="Hyperlink"/>
            <w:spacing w:val="-4"/>
            <w:sz w:val="20"/>
            <w:szCs w:val="20"/>
          </w:rPr>
          <w:t>.</w:t>
        </w:r>
        <w:r w:rsidRPr="00D353FA">
          <w:rPr>
            <w:rStyle w:val="Hyperlink"/>
            <w:spacing w:val="-4"/>
            <w:sz w:val="20"/>
            <w:szCs w:val="20"/>
            <w:lang w:val="ru-RU"/>
          </w:rPr>
          <w:t>doingbusiness</w:t>
        </w:r>
        <w:r w:rsidRPr="00765B95">
          <w:rPr>
            <w:rStyle w:val="Hyperlink"/>
            <w:spacing w:val="-4"/>
            <w:sz w:val="20"/>
            <w:szCs w:val="20"/>
          </w:rPr>
          <w:t>.</w:t>
        </w:r>
        <w:r w:rsidRPr="00D353FA">
          <w:rPr>
            <w:rStyle w:val="Hyperlink"/>
            <w:spacing w:val="-4"/>
            <w:sz w:val="20"/>
            <w:szCs w:val="20"/>
            <w:lang w:val="ru-RU"/>
          </w:rPr>
          <w:t>org</w:t>
        </w:r>
        <w:r w:rsidRPr="00765B95">
          <w:rPr>
            <w:rStyle w:val="Hyperlink"/>
            <w:spacing w:val="-4"/>
            <w:sz w:val="20"/>
            <w:szCs w:val="20"/>
          </w:rPr>
          <w:t>/~/</w:t>
        </w:r>
        <w:r w:rsidRPr="00D353FA">
          <w:rPr>
            <w:rStyle w:val="Hyperlink"/>
            <w:spacing w:val="-4"/>
            <w:sz w:val="20"/>
            <w:szCs w:val="20"/>
            <w:lang w:val="ru-RU"/>
          </w:rPr>
          <w:t>media</w:t>
        </w:r>
        <w:r w:rsidRPr="00765B95">
          <w:rPr>
            <w:rStyle w:val="Hyperlink"/>
            <w:spacing w:val="-4"/>
            <w:sz w:val="20"/>
            <w:szCs w:val="20"/>
          </w:rPr>
          <w:t>/</w:t>
        </w:r>
        <w:r w:rsidRPr="00D353FA">
          <w:rPr>
            <w:rStyle w:val="Hyperlink"/>
            <w:spacing w:val="-4"/>
            <w:sz w:val="20"/>
            <w:szCs w:val="20"/>
            <w:lang w:val="ru-RU"/>
          </w:rPr>
          <w:t>GIAWB</w:t>
        </w:r>
        <w:r w:rsidRPr="00765B95">
          <w:rPr>
            <w:rStyle w:val="Hyperlink"/>
            <w:spacing w:val="-4"/>
            <w:sz w:val="20"/>
            <w:szCs w:val="20"/>
          </w:rPr>
          <w:t xml:space="preserve">/ </w:t>
        </w:r>
        <w:r w:rsidRPr="00D353FA">
          <w:rPr>
            <w:rStyle w:val="Hyperlink"/>
            <w:spacing w:val="-4"/>
            <w:sz w:val="20"/>
            <w:szCs w:val="20"/>
            <w:lang w:val="ru-RU"/>
          </w:rPr>
          <w:t>Doing</w:t>
        </w:r>
        <w:r w:rsidRPr="00765B95">
          <w:rPr>
            <w:rStyle w:val="Hyperlink"/>
            <w:spacing w:val="-4"/>
            <w:sz w:val="20"/>
            <w:szCs w:val="20"/>
          </w:rPr>
          <w:t>%20</w:t>
        </w:r>
        <w:r w:rsidRPr="00D353FA">
          <w:rPr>
            <w:rStyle w:val="Hyperlink"/>
            <w:spacing w:val="-4"/>
            <w:sz w:val="20"/>
            <w:szCs w:val="20"/>
            <w:lang w:val="ru-RU"/>
          </w:rPr>
          <w:t>Business</w:t>
        </w:r>
        <w:r w:rsidRPr="00765B95">
          <w:rPr>
            <w:rStyle w:val="Hyperlink"/>
            <w:spacing w:val="-4"/>
            <w:sz w:val="20"/>
            <w:szCs w:val="20"/>
          </w:rPr>
          <w:t>/</w:t>
        </w:r>
        <w:r w:rsidRPr="00D353FA">
          <w:rPr>
            <w:rStyle w:val="Hyperlink"/>
            <w:spacing w:val="-4"/>
            <w:sz w:val="20"/>
            <w:szCs w:val="20"/>
            <w:lang w:val="ru-RU"/>
          </w:rPr>
          <w:t>Documents</w:t>
        </w:r>
        <w:r w:rsidRPr="00765B95">
          <w:rPr>
            <w:rStyle w:val="Hyperlink"/>
            <w:spacing w:val="-4"/>
            <w:sz w:val="20"/>
            <w:szCs w:val="20"/>
          </w:rPr>
          <w:t>/</w:t>
        </w:r>
        <w:r w:rsidRPr="00D353FA">
          <w:rPr>
            <w:rStyle w:val="Hyperlink"/>
            <w:spacing w:val="-4"/>
            <w:sz w:val="20"/>
            <w:szCs w:val="20"/>
            <w:lang w:val="ru-RU"/>
          </w:rPr>
          <w:t>Special</w:t>
        </w:r>
        <w:r w:rsidRPr="00765B95">
          <w:rPr>
            <w:rStyle w:val="Hyperlink"/>
            <w:spacing w:val="-4"/>
            <w:sz w:val="20"/>
            <w:szCs w:val="20"/>
          </w:rPr>
          <w:t>-</w:t>
        </w:r>
        <w:r w:rsidRPr="00D353FA">
          <w:rPr>
            <w:rStyle w:val="Hyperlink"/>
            <w:spacing w:val="-4"/>
            <w:sz w:val="20"/>
            <w:szCs w:val="20"/>
            <w:lang w:val="ru-RU"/>
          </w:rPr>
          <w:t>Reports</w:t>
        </w:r>
        <w:r w:rsidRPr="00765B95">
          <w:rPr>
            <w:rStyle w:val="Hyperlink"/>
            <w:spacing w:val="-4"/>
            <w:sz w:val="20"/>
            <w:szCs w:val="20"/>
          </w:rPr>
          <w:t>/</w:t>
        </w:r>
        <w:r w:rsidRPr="00D353FA">
          <w:rPr>
            <w:rStyle w:val="Hyperlink"/>
            <w:spacing w:val="-4"/>
            <w:sz w:val="20"/>
            <w:szCs w:val="20"/>
            <w:lang w:val="ru-RU"/>
          </w:rPr>
          <w:t>Paying</w:t>
        </w:r>
        <w:r w:rsidRPr="00765B95">
          <w:rPr>
            <w:rStyle w:val="Hyperlink"/>
            <w:spacing w:val="-4"/>
            <w:sz w:val="20"/>
            <w:szCs w:val="20"/>
          </w:rPr>
          <w:t>-</w:t>
        </w:r>
        <w:r w:rsidRPr="00D353FA">
          <w:rPr>
            <w:rStyle w:val="Hyperlink"/>
            <w:spacing w:val="-4"/>
            <w:sz w:val="20"/>
            <w:szCs w:val="20"/>
            <w:lang w:val="ru-RU"/>
          </w:rPr>
          <w:t>Taxes</w:t>
        </w:r>
        <w:r w:rsidRPr="00765B95">
          <w:rPr>
            <w:rStyle w:val="Hyperlink"/>
            <w:spacing w:val="-4"/>
            <w:sz w:val="20"/>
            <w:szCs w:val="20"/>
          </w:rPr>
          <w:t>-2015.</w:t>
        </w:r>
        <w:r w:rsidRPr="00D353FA">
          <w:rPr>
            <w:rStyle w:val="Hyperlink"/>
            <w:spacing w:val="-4"/>
            <w:sz w:val="20"/>
            <w:szCs w:val="20"/>
            <w:lang w:val="ru-RU"/>
          </w:rPr>
          <w:t>pdf</w:t>
        </w:r>
      </w:hyperlink>
    </w:p>
    <w:p w:rsidR="00C05FD6" w:rsidRPr="00AB7F09" w:rsidRDefault="00C05FD6" w:rsidP="00AB7F09">
      <w:pPr>
        <w:spacing w:line="240" w:lineRule="auto"/>
        <w:rPr>
          <w:color w:val="auto"/>
          <w:spacing w:val="-4"/>
          <w:sz w:val="20"/>
          <w:szCs w:val="20"/>
          <w:lang w:eastAsia="en-US"/>
        </w:rPr>
      </w:pPr>
      <w:r w:rsidRPr="00AB7F09">
        <w:rPr>
          <w:spacing w:val="-4"/>
          <w:sz w:val="20"/>
          <w:szCs w:val="20"/>
        </w:rPr>
        <w:t xml:space="preserve">10. </w:t>
      </w:r>
      <w:r w:rsidRPr="00AB7F09">
        <w:rPr>
          <w:color w:val="auto"/>
          <w:spacing w:val="-4"/>
          <w:sz w:val="20"/>
          <w:szCs w:val="20"/>
          <w:lang w:eastAsia="en-US"/>
        </w:rPr>
        <w:t>Зозуля В.В. Концепция развития системы налогов и иных обязательных платежей за лесопользование</w:t>
      </w:r>
      <w:r>
        <w:rPr>
          <w:color w:val="auto"/>
          <w:spacing w:val="-4"/>
          <w:sz w:val="20"/>
          <w:szCs w:val="20"/>
          <w:lang w:eastAsia="en-US"/>
        </w:rPr>
        <w:t xml:space="preserve"> </w:t>
      </w:r>
      <w:r w:rsidRPr="00AB7F09">
        <w:rPr>
          <w:color w:val="auto"/>
          <w:spacing w:val="-4"/>
          <w:sz w:val="20"/>
          <w:szCs w:val="20"/>
          <w:lang w:eastAsia="en-US"/>
        </w:rPr>
        <w:t>: Монография / В.В. Зозуля - М.: ЮРАЙТ, 2014.</w:t>
      </w:r>
    </w:p>
    <w:p w:rsidR="00C05FD6" w:rsidRDefault="00C05FD6" w:rsidP="00AB7F09">
      <w:pPr>
        <w:spacing w:line="240" w:lineRule="auto"/>
        <w:rPr>
          <w:b/>
          <w:caps/>
          <w:color w:val="auto"/>
          <w:spacing w:val="-4"/>
          <w:sz w:val="20"/>
          <w:szCs w:val="20"/>
          <w:lang w:eastAsia="en-US"/>
        </w:rPr>
      </w:pPr>
    </w:p>
    <w:p w:rsidR="00C05FD6" w:rsidRDefault="00C05FD6" w:rsidP="00AB7F09">
      <w:pPr>
        <w:jc w:val="center"/>
        <w:rPr>
          <w:b/>
          <w:i/>
          <w:sz w:val="20"/>
          <w:szCs w:val="20"/>
        </w:rPr>
      </w:pPr>
    </w:p>
    <w:p w:rsidR="00C05FD6" w:rsidRDefault="00C05FD6" w:rsidP="00EA2AA7">
      <w:pPr>
        <w:spacing w:before="100" w:beforeAutospacing="1" w:after="100" w:afterAutospacing="1"/>
        <w:ind w:left="426" w:firstLine="425"/>
        <w:jc w:val="center"/>
        <w:rPr>
          <w:b/>
          <w:bCs/>
        </w:rPr>
      </w:pPr>
      <w:r w:rsidRPr="002560F6">
        <w:rPr>
          <w:b/>
          <w:bCs/>
          <w:i/>
        </w:rPr>
        <w:t>науковий реферат статті</w:t>
      </w:r>
    </w:p>
    <w:p w:rsidR="00C05FD6" w:rsidRDefault="00C05FD6" w:rsidP="00EA2AA7">
      <w:pPr>
        <w:shd w:val="clear" w:color="auto" w:fill="auto"/>
        <w:autoSpaceDE w:val="0"/>
        <w:autoSpaceDN w:val="0"/>
        <w:adjustRightInd w:val="0"/>
        <w:spacing w:line="240" w:lineRule="auto"/>
        <w:jc w:val="center"/>
        <w:rPr>
          <w:b/>
          <w:caps/>
          <w:sz w:val="20"/>
          <w:szCs w:val="20"/>
        </w:rPr>
      </w:pPr>
      <w:r w:rsidRPr="002923B8">
        <w:rPr>
          <w:b/>
          <w:caps/>
          <w:sz w:val="20"/>
          <w:szCs w:val="20"/>
          <w:lang w:val="en-US"/>
        </w:rPr>
        <w:t>State tax policy in Ukraine in the context of the new development paradigm</w:t>
      </w:r>
    </w:p>
    <w:p w:rsidR="00C05FD6" w:rsidRDefault="00C05FD6" w:rsidP="00EA2AA7">
      <w:pPr>
        <w:shd w:val="clear" w:color="auto" w:fill="auto"/>
        <w:autoSpaceDE w:val="0"/>
        <w:autoSpaceDN w:val="0"/>
        <w:adjustRightInd w:val="0"/>
        <w:spacing w:line="240" w:lineRule="auto"/>
        <w:jc w:val="center"/>
        <w:rPr>
          <w:b/>
          <w:caps/>
          <w:sz w:val="20"/>
          <w:szCs w:val="20"/>
        </w:rPr>
      </w:pPr>
    </w:p>
    <w:p w:rsidR="00C05FD6" w:rsidRPr="006855A1" w:rsidRDefault="00C05FD6" w:rsidP="00EA2AA7">
      <w:pPr>
        <w:shd w:val="clear" w:color="auto" w:fill="auto"/>
        <w:autoSpaceDE w:val="0"/>
        <w:autoSpaceDN w:val="0"/>
        <w:adjustRightInd w:val="0"/>
        <w:spacing w:line="240" w:lineRule="auto"/>
        <w:rPr>
          <w:b/>
          <w:sz w:val="20"/>
          <w:szCs w:val="20"/>
        </w:rPr>
      </w:pPr>
      <w:r w:rsidRPr="006855A1">
        <w:rPr>
          <w:b/>
          <w:sz w:val="20"/>
          <w:szCs w:val="20"/>
          <w:lang w:val="en-US"/>
        </w:rPr>
        <w:t>Barannik L</w:t>
      </w:r>
      <w:r w:rsidRPr="006855A1">
        <w:rPr>
          <w:b/>
          <w:sz w:val="20"/>
          <w:szCs w:val="20"/>
        </w:rPr>
        <w:t>.</w:t>
      </w:r>
      <w:r w:rsidRPr="006855A1">
        <w:rPr>
          <w:b/>
          <w:sz w:val="20"/>
          <w:szCs w:val="20"/>
          <w:lang w:val="en-US"/>
        </w:rPr>
        <w:t>B, Customs and Finance University, Head of the Department of Taxation</w:t>
      </w:r>
    </w:p>
    <w:p w:rsidR="00C05FD6" w:rsidRPr="006855A1" w:rsidRDefault="00C05FD6" w:rsidP="00EA2AA7">
      <w:pPr>
        <w:shd w:val="clear" w:color="auto" w:fill="auto"/>
        <w:autoSpaceDE w:val="0"/>
        <w:autoSpaceDN w:val="0"/>
        <w:adjustRightInd w:val="0"/>
        <w:spacing w:line="240" w:lineRule="auto"/>
        <w:rPr>
          <w:b/>
          <w:sz w:val="20"/>
          <w:szCs w:val="20"/>
        </w:rPr>
      </w:pPr>
      <w:r w:rsidRPr="006855A1">
        <w:rPr>
          <w:b/>
          <w:sz w:val="20"/>
          <w:szCs w:val="20"/>
          <w:lang w:val="en-US"/>
        </w:rPr>
        <w:t>Piskova J</w:t>
      </w:r>
      <w:r w:rsidRPr="006855A1">
        <w:rPr>
          <w:b/>
          <w:sz w:val="20"/>
          <w:szCs w:val="20"/>
        </w:rPr>
        <w:t>.</w:t>
      </w:r>
      <w:r w:rsidRPr="006855A1">
        <w:rPr>
          <w:b/>
          <w:sz w:val="20"/>
          <w:szCs w:val="20"/>
          <w:lang w:val="en-US"/>
        </w:rPr>
        <w:t>V, Customs and Finance University, Associate professor of the Department of Taxation</w:t>
      </w:r>
    </w:p>
    <w:p w:rsidR="00C05FD6" w:rsidRPr="00F435F3" w:rsidRDefault="00C05FD6" w:rsidP="00EA2AA7">
      <w:pPr>
        <w:shd w:val="clear" w:color="auto" w:fill="auto"/>
        <w:autoSpaceDE w:val="0"/>
        <w:autoSpaceDN w:val="0"/>
        <w:adjustRightInd w:val="0"/>
        <w:spacing w:line="240" w:lineRule="auto"/>
        <w:jc w:val="center"/>
        <w:rPr>
          <w:b/>
          <w:caps/>
        </w:rPr>
      </w:pPr>
    </w:p>
    <w:p w:rsidR="00C05FD6" w:rsidRPr="00EA2AA7" w:rsidRDefault="00C05FD6" w:rsidP="00EA2AA7">
      <w:pPr>
        <w:shd w:val="clear" w:color="auto" w:fill="auto"/>
        <w:autoSpaceDE w:val="0"/>
        <w:autoSpaceDN w:val="0"/>
        <w:adjustRightInd w:val="0"/>
        <w:spacing w:line="240" w:lineRule="auto"/>
        <w:rPr>
          <w:sz w:val="20"/>
          <w:szCs w:val="20"/>
          <w:lang w:val="en-US"/>
        </w:rPr>
      </w:pPr>
      <w:r w:rsidRPr="001D0588">
        <w:rPr>
          <w:sz w:val="20"/>
          <w:szCs w:val="20"/>
          <w:lang w:val="en-US"/>
        </w:rPr>
        <w:t xml:space="preserve">The article deals with the essence of the state tax policy in Ukraine in the context of the new development paradigm. Emphasis is placed on a component of tax policy, such as taxation in the sphere of natural resources. It is noted that the health of the Ukrainian population, acute environmental problems, the critical state of the environment in many regions of the country, and recent events on the barbaric destruction of amber deposits in several regions of Ukraine demonstrate the inadequacy of national modern environmental legislation. And so with significant reserves of natural resources in Ukraine should create an economic mechanism of environmental protection, which would accumulate enough money not only for playing resources but also protection, conservation and restoration of health, social problems. It specifies the imperfection of modern domestic environmental legislation. </w:t>
      </w:r>
      <w:r w:rsidRPr="00712588">
        <w:rPr>
          <w:sz w:val="20"/>
          <w:szCs w:val="20"/>
          <w:lang w:val="en-US"/>
        </w:rPr>
        <w:t>The economic function of taxes is in the impact of taxes through social reproduction, i</w:t>
      </w:r>
      <w:r>
        <w:rPr>
          <w:sz w:val="20"/>
          <w:szCs w:val="20"/>
        </w:rPr>
        <w:t>.</w:t>
      </w:r>
      <w:r w:rsidRPr="00712588">
        <w:rPr>
          <w:sz w:val="20"/>
          <w:szCs w:val="20"/>
          <w:lang w:val="en-US"/>
        </w:rPr>
        <w:t>e</w:t>
      </w:r>
      <w:r>
        <w:rPr>
          <w:sz w:val="20"/>
          <w:szCs w:val="20"/>
        </w:rPr>
        <w:t>.</w:t>
      </w:r>
      <w:r w:rsidRPr="00712588">
        <w:rPr>
          <w:sz w:val="20"/>
          <w:szCs w:val="20"/>
          <w:lang w:val="en-US"/>
        </w:rPr>
        <w:t xml:space="preserve"> any processes in the economy and socio-economic processes in the environment</w:t>
      </w:r>
      <w:r>
        <w:rPr>
          <w:sz w:val="20"/>
          <w:szCs w:val="20"/>
        </w:rPr>
        <w:t xml:space="preserve">. </w:t>
      </w:r>
      <w:r>
        <w:rPr>
          <w:sz w:val="20"/>
          <w:szCs w:val="20"/>
          <w:lang w:val="en-US"/>
        </w:rPr>
        <w:t xml:space="preserve">Now it is very important and </w:t>
      </w:r>
      <w:r>
        <w:rPr>
          <w:sz w:val="20"/>
          <w:szCs w:val="20"/>
        </w:rPr>
        <w:t xml:space="preserve">crucial to develop </w:t>
      </w:r>
      <w:r>
        <w:rPr>
          <w:sz w:val="20"/>
          <w:szCs w:val="20"/>
          <w:lang w:val="en-US"/>
        </w:rPr>
        <w:t>such</w:t>
      </w:r>
      <w:r w:rsidRPr="00712588">
        <w:rPr>
          <w:sz w:val="20"/>
          <w:szCs w:val="20"/>
        </w:rPr>
        <w:t xml:space="preserve"> purpose </w:t>
      </w:r>
      <w:r>
        <w:rPr>
          <w:sz w:val="20"/>
          <w:szCs w:val="20"/>
          <w:lang w:val="en-US"/>
        </w:rPr>
        <w:t xml:space="preserve">of </w:t>
      </w:r>
      <w:r w:rsidRPr="00712588">
        <w:rPr>
          <w:sz w:val="20"/>
          <w:szCs w:val="20"/>
        </w:rPr>
        <w:t>taxes</w:t>
      </w:r>
      <w:r>
        <w:rPr>
          <w:sz w:val="20"/>
          <w:szCs w:val="20"/>
          <w:lang w:val="en-US"/>
        </w:rPr>
        <w:t xml:space="preserve">. </w:t>
      </w:r>
      <w:r w:rsidRPr="001D0588">
        <w:rPr>
          <w:color w:val="auto"/>
          <w:spacing w:val="-4"/>
          <w:sz w:val="20"/>
          <w:szCs w:val="20"/>
          <w:lang w:val="en-US" w:eastAsia="en-US"/>
        </w:rPr>
        <w:t xml:space="preserve">This article presents a fragment of the structure of the consolidated budget of Ukraine for 2011-2015. </w:t>
      </w:r>
      <w:r w:rsidRPr="001D0588">
        <w:rPr>
          <w:sz w:val="20"/>
          <w:szCs w:val="20"/>
          <w:lang w:val="en-US"/>
        </w:rPr>
        <w:t xml:space="preserve">А number of measures that will improve the system of taxation in the sphere of nature and thus to strengthen the responsibility for the use of resources are proposed. It is alleged that the taxation system must be based on a significant expansion of the tax base and increasing tax rates for the use of natural resources of Ukraine while raising social standards of living. It is proposed to borrow in this regard, the experience of Scandinavian countries, who are world leaders in the creation of conditions for the harmonious symbiosis between people and nature, as well as a model of effective environmental protection. </w:t>
      </w:r>
      <w:r w:rsidRPr="001D0588">
        <w:rPr>
          <w:color w:val="auto"/>
          <w:spacing w:val="-4"/>
          <w:sz w:val="20"/>
          <w:szCs w:val="20"/>
          <w:lang w:val="en-US" w:eastAsia="en-US"/>
        </w:rPr>
        <w:t xml:space="preserve">The role of tax mechanism in the area of natural resources of Denmark </w:t>
      </w:r>
      <w:r w:rsidRPr="001D0588">
        <w:rPr>
          <w:sz w:val="20"/>
          <w:szCs w:val="20"/>
          <w:lang w:val="en-US"/>
        </w:rPr>
        <w:t>is</w:t>
      </w:r>
      <w:r w:rsidRPr="001D0588">
        <w:rPr>
          <w:color w:val="auto"/>
          <w:spacing w:val="-4"/>
          <w:sz w:val="20"/>
          <w:szCs w:val="20"/>
          <w:lang w:val="en-US" w:eastAsia="en-US"/>
        </w:rPr>
        <w:t xml:space="preserve"> analyzed</w:t>
      </w:r>
      <w:r w:rsidRPr="001D0588">
        <w:rPr>
          <w:sz w:val="20"/>
          <w:szCs w:val="20"/>
          <w:lang w:val="en-US"/>
        </w:rPr>
        <w:t xml:space="preserve"> as a successful example problem solving.</w:t>
      </w:r>
      <w:r w:rsidRPr="00EA2AA7">
        <w:t xml:space="preserve"> </w:t>
      </w:r>
      <w:r>
        <w:rPr>
          <w:sz w:val="20"/>
          <w:szCs w:val="20"/>
        </w:rPr>
        <w:t>So</w:t>
      </w:r>
      <w:r>
        <w:rPr>
          <w:sz w:val="20"/>
          <w:szCs w:val="20"/>
          <w:lang w:val="en-US"/>
        </w:rPr>
        <w:t>,</w:t>
      </w:r>
      <w:r w:rsidRPr="00EA2AA7">
        <w:rPr>
          <w:sz w:val="20"/>
          <w:szCs w:val="20"/>
          <w:lang w:val="en-US"/>
        </w:rPr>
        <w:t xml:space="preserve"> </w:t>
      </w:r>
      <w:r>
        <w:rPr>
          <w:sz w:val="20"/>
          <w:szCs w:val="20"/>
          <w:lang w:val="en-US"/>
        </w:rPr>
        <w:t>f</w:t>
      </w:r>
      <w:r w:rsidRPr="00EA2AA7">
        <w:rPr>
          <w:sz w:val="20"/>
          <w:szCs w:val="20"/>
          <w:lang w:val="en-US"/>
        </w:rPr>
        <w:t>or effective tax mechanisms of natural resources (including in each region of Ukraine) should create regional inventories of natural resources and on their basis to carry out the formation mechanism of taxation of land, water, forest and other natural resources as well as the tax mechanism aimed at taxing industries of contaminants.</w:t>
      </w:r>
    </w:p>
    <w:p w:rsidR="00C05FD6" w:rsidRPr="00EA2AA7" w:rsidRDefault="00C05FD6" w:rsidP="00AB7F09">
      <w:pPr>
        <w:jc w:val="center"/>
        <w:rPr>
          <w:b/>
          <w:i/>
          <w:sz w:val="20"/>
          <w:szCs w:val="20"/>
          <w:lang w:val="en-US"/>
        </w:rPr>
      </w:pPr>
    </w:p>
    <w:p w:rsidR="00C05FD6" w:rsidRDefault="00C05FD6" w:rsidP="00AB7F09">
      <w:pPr>
        <w:jc w:val="center"/>
        <w:rPr>
          <w:b/>
          <w:i/>
          <w:sz w:val="20"/>
          <w:szCs w:val="20"/>
        </w:rPr>
      </w:pPr>
      <w:r w:rsidRPr="00C34D87">
        <w:rPr>
          <w:b/>
          <w:i/>
          <w:sz w:val="20"/>
          <w:szCs w:val="20"/>
          <w:lang w:val="en-US"/>
        </w:rPr>
        <w:t>References</w:t>
      </w:r>
    </w:p>
    <w:p w:rsidR="00C05FD6" w:rsidRPr="00AB7F09" w:rsidRDefault="00C05FD6" w:rsidP="00AB7F09">
      <w:pPr>
        <w:shd w:val="clear" w:color="auto" w:fill="auto"/>
        <w:tabs>
          <w:tab w:val="left" w:pos="851"/>
        </w:tabs>
        <w:spacing w:line="240" w:lineRule="auto"/>
        <w:rPr>
          <w:color w:val="auto"/>
          <w:spacing w:val="-4"/>
          <w:sz w:val="20"/>
          <w:szCs w:val="20"/>
        </w:rPr>
      </w:pPr>
      <w:r w:rsidRPr="00AB7F09">
        <w:rPr>
          <w:color w:val="auto"/>
          <w:spacing w:val="-4"/>
          <w:sz w:val="20"/>
          <w:szCs w:val="20"/>
          <w:lang w:eastAsia="en-US"/>
        </w:rPr>
        <w:t>1.</w:t>
      </w:r>
      <w:r w:rsidRPr="009A28DE">
        <w:rPr>
          <w:color w:val="auto"/>
          <w:spacing w:val="-4"/>
          <w:sz w:val="20"/>
          <w:szCs w:val="20"/>
          <w:lang w:val="en-US" w:eastAsia="en-US"/>
        </w:rPr>
        <w:t>Yuriy</w:t>
      </w:r>
      <w:r w:rsidRPr="00AB7F09">
        <w:rPr>
          <w:color w:val="auto"/>
          <w:spacing w:val="-4"/>
          <w:sz w:val="20"/>
          <w:szCs w:val="20"/>
          <w:lang w:eastAsia="en-US"/>
        </w:rPr>
        <w:t xml:space="preserve">, </w:t>
      </w:r>
      <w:r w:rsidRPr="009A28DE">
        <w:rPr>
          <w:color w:val="auto"/>
          <w:spacing w:val="-4"/>
          <w:sz w:val="20"/>
          <w:szCs w:val="20"/>
          <w:lang w:val="en-US" w:eastAsia="en-US"/>
        </w:rPr>
        <w:t>S</w:t>
      </w:r>
      <w:r w:rsidRPr="00AB7F09">
        <w:rPr>
          <w:color w:val="auto"/>
          <w:spacing w:val="-4"/>
          <w:sz w:val="20"/>
          <w:szCs w:val="20"/>
          <w:lang w:eastAsia="en-US"/>
        </w:rPr>
        <w:t>.</w:t>
      </w:r>
      <w:r w:rsidRPr="009A28DE">
        <w:rPr>
          <w:color w:val="auto"/>
          <w:spacing w:val="-4"/>
          <w:sz w:val="20"/>
          <w:szCs w:val="20"/>
          <w:lang w:val="en-US" w:eastAsia="en-US"/>
        </w:rPr>
        <w:t>M</w:t>
      </w:r>
      <w:r w:rsidRPr="00AB7F09">
        <w:rPr>
          <w:color w:val="auto"/>
          <w:spacing w:val="-4"/>
          <w:sz w:val="20"/>
          <w:szCs w:val="20"/>
          <w:lang w:eastAsia="en-US"/>
        </w:rPr>
        <w:t xml:space="preserve">. </w:t>
      </w:r>
      <w:r w:rsidRPr="009A28DE">
        <w:rPr>
          <w:color w:val="auto"/>
          <w:spacing w:val="-4"/>
          <w:sz w:val="20"/>
          <w:szCs w:val="20"/>
          <w:lang w:val="en-US" w:eastAsia="en-US"/>
        </w:rPr>
        <w:t>Podatkova</w:t>
      </w:r>
      <w:r w:rsidRPr="00AB7F09">
        <w:rPr>
          <w:color w:val="auto"/>
          <w:spacing w:val="-4"/>
          <w:sz w:val="20"/>
          <w:szCs w:val="20"/>
          <w:lang w:eastAsia="en-US"/>
        </w:rPr>
        <w:t xml:space="preserve"> </w:t>
      </w:r>
      <w:r w:rsidRPr="009A28DE">
        <w:rPr>
          <w:color w:val="auto"/>
          <w:spacing w:val="-4"/>
          <w:sz w:val="20"/>
          <w:szCs w:val="20"/>
          <w:lang w:val="en-US" w:eastAsia="en-US"/>
        </w:rPr>
        <w:t>systema</w:t>
      </w:r>
      <w:r w:rsidRPr="00AB7F09">
        <w:rPr>
          <w:color w:val="auto"/>
          <w:spacing w:val="-4"/>
          <w:sz w:val="20"/>
          <w:szCs w:val="20"/>
          <w:lang w:eastAsia="en-US"/>
        </w:rPr>
        <w:t xml:space="preserve"> </w:t>
      </w:r>
      <w:r w:rsidRPr="009A28DE">
        <w:rPr>
          <w:color w:val="auto"/>
          <w:spacing w:val="-4"/>
          <w:sz w:val="20"/>
          <w:szCs w:val="20"/>
          <w:lang w:val="en-US" w:eastAsia="en-US"/>
        </w:rPr>
        <w:t>Ukrayiny</w:t>
      </w:r>
      <w:r w:rsidRPr="00AB7F09">
        <w:rPr>
          <w:color w:val="auto"/>
          <w:spacing w:val="-4"/>
          <w:sz w:val="20"/>
          <w:szCs w:val="20"/>
          <w:lang w:eastAsia="en-US"/>
        </w:rPr>
        <w:t xml:space="preserve">: </w:t>
      </w:r>
      <w:r w:rsidRPr="009A28DE">
        <w:rPr>
          <w:color w:val="auto"/>
          <w:spacing w:val="-4"/>
          <w:sz w:val="20"/>
          <w:szCs w:val="20"/>
          <w:lang w:val="en-US" w:eastAsia="en-US"/>
        </w:rPr>
        <w:t>stanovlennya</w:t>
      </w:r>
      <w:r w:rsidRPr="00AB7F09">
        <w:rPr>
          <w:color w:val="auto"/>
          <w:spacing w:val="-4"/>
          <w:sz w:val="20"/>
          <w:szCs w:val="20"/>
          <w:lang w:eastAsia="en-US"/>
        </w:rPr>
        <w:t xml:space="preserve"> </w:t>
      </w:r>
      <w:r w:rsidRPr="009A28DE">
        <w:rPr>
          <w:color w:val="auto"/>
          <w:spacing w:val="-4"/>
          <w:sz w:val="20"/>
          <w:szCs w:val="20"/>
          <w:lang w:val="en-US" w:eastAsia="en-US"/>
        </w:rPr>
        <w:t>ta</w:t>
      </w:r>
      <w:r w:rsidRPr="00AB7F09">
        <w:rPr>
          <w:color w:val="auto"/>
          <w:spacing w:val="-4"/>
          <w:sz w:val="20"/>
          <w:szCs w:val="20"/>
          <w:lang w:eastAsia="en-US"/>
        </w:rPr>
        <w:t xml:space="preserve"> </w:t>
      </w:r>
      <w:r w:rsidRPr="009A28DE">
        <w:rPr>
          <w:color w:val="auto"/>
          <w:spacing w:val="-4"/>
          <w:sz w:val="20"/>
          <w:szCs w:val="20"/>
          <w:lang w:val="en-US" w:eastAsia="en-US"/>
        </w:rPr>
        <w:t>rozvytok</w:t>
      </w:r>
      <w:r w:rsidRPr="00AB7F09">
        <w:rPr>
          <w:color w:val="auto"/>
          <w:spacing w:val="-4"/>
          <w:sz w:val="20"/>
          <w:szCs w:val="20"/>
          <w:lang w:eastAsia="en-US"/>
        </w:rPr>
        <w:t xml:space="preserve"> / </w:t>
      </w:r>
      <w:r w:rsidRPr="009A28DE">
        <w:rPr>
          <w:color w:val="auto"/>
          <w:spacing w:val="-4"/>
          <w:sz w:val="20"/>
          <w:szCs w:val="20"/>
          <w:lang w:val="en-US" w:eastAsia="en-US"/>
        </w:rPr>
        <w:t>S</w:t>
      </w:r>
      <w:r w:rsidRPr="00AB7F09">
        <w:rPr>
          <w:color w:val="auto"/>
          <w:spacing w:val="-4"/>
          <w:sz w:val="20"/>
          <w:szCs w:val="20"/>
          <w:lang w:eastAsia="en-US"/>
        </w:rPr>
        <w:t>.</w:t>
      </w:r>
      <w:r w:rsidRPr="009A28DE">
        <w:rPr>
          <w:color w:val="auto"/>
          <w:spacing w:val="-4"/>
          <w:sz w:val="20"/>
          <w:szCs w:val="20"/>
          <w:lang w:val="en-US" w:eastAsia="en-US"/>
        </w:rPr>
        <w:t>M</w:t>
      </w:r>
      <w:r w:rsidRPr="00AB7F09">
        <w:rPr>
          <w:color w:val="auto"/>
          <w:spacing w:val="-4"/>
          <w:sz w:val="20"/>
          <w:szCs w:val="20"/>
          <w:lang w:eastAsia="en-US"/>
        </w:rPr>
        <w:t xml:space="preserve">. </w:t>
      </w:r>
      <w:r w:rsidRPr="009A28DE">
        <w:rPr>
          <w:color w:val="auto"/>
          <w:spacing w:val="-4"/>
          <w:sz w:val="20"/>
          <w:szCs w:val="20"/>
          <w:lang w:val="en-US" w:eastAsia="en-US"/>
        </w:rPr>
        <w:t>Yuriy</w:t>
      </w:r>
      <w:r w:rsidRPr="00AB7F09">
        <w:rPr>
          <w:color w:val="auto"/>
          <w:spacing w:val="-4"/>
          <w:sz w:val="20"/>
          <w:szCs w:val="20"/>
          <w:lang w:eastAsia="en-US"/>
        </w:rPr>
        <w:t xml:space="preserve"> [</w:t>
      </w:r>
      <w:r w:rsidRPr="009A28DE">
        <w:rPr>
          <w:color w:val="auto"/>
          <w:spacing w:val="-4"/>
          <w:sz w:val="20"/>
          <w:szCs w:val="20"/>
          <w:lang w:val="en-US" w:eastAsia="en-US"/>
        </w:rPr>
        <w:t>Elektronnyy</w:t>
      </w:r>
      <w:r w:rsidRPr="00AB7F09">
        <w:rPr>
          <w:color w:val="auto"/>
          <w:spacing w:val="-4"/>
          <w:sz w:val="20"/>
          <w:szCs w:val="20"/>
          <w:lang w:eastAsia="en-US"/>
        </w:rPr>
        <w:t xml:space="preserve"> </w:t>
      </w:r>
      <w:r w:rsidRPr="009A28DE">
        <w:rPr>
          <w:color w:val="auto"/>
          <w:spacing w:val="-4"/>
          <w:sz w:val="20"/>
          <w:szCs w:val="20"/>
          <w:lang w:val="en-US" w:eastAsia="en-US"/>
        </w:rPr>
        <w:t>resurs</w:t>
      </w:r>
      <w:r w:rsidRPr="00AB7F09">
        <w:rPr>
          <w:color w:val="auto"/>
          <w:spacing w:val="-4"/>
          <w:sz w:val="20"/>
          <w:szCs w:val="20"/>
          <w:lang w:eastAsia="en-US"/>
        </w:rPr>
        <w:t xml:space="preserve">] </w:t>
      </w:r>
      <w:r w:rsidRPr="009A28DE">
        <w:rPr>
          <w:color w:val="auto"/>
          <w:spacing w:val="-4"/>
          <w:sz w:val="20"/>
          <w:szCs w:val="20"/>
          <w:lang w:val="en-US" w:eastAsia="en-US"/>
        </w:rPr>
        <w:t>Rezhym</w:t>
      </w:r>
      <w:r w:rsidRPr="00AB7F09">
        <w:rPr>
          <w:color w:val="auto"/>
          <w:spacing w:val="-4"/>
          <w:sz w:val="20"/>
          <w:szCs w:val="20"/>
          <w:lang w:eastAsia="en-US"/>
        </w:rPr>
        <w:t xml:space="preserve"> </w:t>
      </w:r>
      <w:r w:rsidRPr="009A28DE">
        <w:rPr>
          <w:color w:val="auto"/>
          <w:spacing w:val="-4"/>
          <w:sz w:val="20"/>
          <w:szCs w:val="20"/>
          <w:lang w:val="en-US" w:eastAsia="en-US"/>
        </w:rPr>
        <w:t>dostupu</w:t>
      </w:r>
      <w:r w:rsidRPr="00AB7F09">
        <w:rPr>
          <w:color w:val="auto"/>
          <w:spacing w:val="-4"/>
          <w:sz w:val="20"/>
          <w:szCs w:val="20"/>
          <w:lang w:eastAsia="en-US"/>
        </w:rPr>
        <w:t xml:space="preserve">: </w:t>
      </w:r>
      <w:hyperlink r:id="rId11" w:history="1">
        <w:r w:rsidRPr="00AB7F09">
          <w:rPr>
            <w:rStyle w:val="Hyperlink"/>
            <w:color w:val="auto"/>
            <w:spacing w:val="-4"/>
            <w:sz w:val="20"/>
            <w:szCs w:val="20"/>
            <w:u w:val="none"/>
          </w:rPr>
          <w:t>http://irbis-nbuv.gov.ua/cgi-bin/irbis_nbuv/cgiirbis_64.exe?C21COM=.pdf</w:t>
        </w:r>
      </w:hyperlink>
    </w:p>
    <w:p w:rsidR="00C05FD6" w:rsidRPr="00AB7F09" w:rsidRDefault="00C05FD6" w:rsidP="00AB7F09">
      <w:pPr>
        <w:spacing w:line="240" w:lineRule="auto"/>
        <w:rPr>
          <w:color w:val="auto"/>
          <w:spacing w:val="-4"/>
          <w:sz w:val="20"/>
          <w:szCs w:val="20"/>
          <w:lang w:eastAsia="en-US"/>
        </w:rPr>
      </w:pPr>
      <w:r w:rsidRPr="00AB7F09">
        <w:rPr>
          <w:color w:val="auto"/>
          <w:spacing w:val="-4"/>
          <w:sz w:val="20"/>
          <w:szCs w:val="20"/>
          <w:lang w:eastAsia="en-US"/>
        </w:rPr>
        <w:t>2.Omel'chenko, L.S. Neobkhodymost' reformyrovanyya nalohovoy systemы Ukraynы v sovremennыkh uslovyyakh / L.S. Omel'chenko, O.E. Laktyonova, Y.V. Shurdenko // Visnyk Pryazovs'koho derzhavnoho tekhnichnoho universytetu. – Ser.: Ekonomichni nauky. – 2010. – Vyp. 20 [Elektronnyy resurs]. - Rezhym dostupu: http://eir.pstu.edu/bitstream/ handle/123456789/4241/.pdf.</w:t>
      </w:r>
    </w:p>
    <w:p w:rsidR="00C05FD6" w:rsidRPr="00AB7F09" w:rsidRDefault="00C05FD6" w:rsidP="00AB7F09">
      <w:pPr>
        <w:spacing w:line="240" w:lineRule="auto"/>
        <w:rPr>
          <w:color w:val="auto"/>
          <w:spacing w:val="-4"/>
          <w:sz w:val="20"/>
          <w:szCs w:val="20"/>
          <w:lang w:eastAsia="en-US"/>
        </w:rPr>
      </w:pPr>
      <w:r w:rsidRPr="00AB7F09">
        <w:rPr>
          <w:color w:val="auto"/>
          <w:spacing w:val="-4"/>
          <w:sz w:val="20"/>
          <w:szCs w:val="20"/>
          <w:lang w:eastAsia="en-US"/>
        </w:rPr>
        <w:t xml:space="preserve">3. Barannyk, L.B. Nova paradyhma rozvytku podatkovoyi polityky v Ukrayini / L.B. Barannyk, Zh.V. Piskova // Filosofiya. Kul'tura. Zhyttya : Mizhvuz. zb. nauk. prats'. – Vyp. 42. – D. : DDFA, 2015. – </w:t>
      </w:r>
      <w:r>
        <w:rPr>
          <w:color w:val="auto"/>
          <w:spacing w:val="-4"/>
          <w:sz w:val="20"/>
          <w:szCs w:val="20"/>
          <w:lang w:eastAsia="en-US"/>
        </w:rPr>
        <w:t xml:space="preserve">     </w:t>
      </w:r>
      <w:r w:rsidRPr="00AB7F09">
        <w:rPr>
          <w:color w:val="auto"/>
          <w:spacing w:val="-4"/>
          <w:sz w:val="20"/>
          <w:szCs w:val="20"/>
          <w:lang w:eastAsia="en-US"/>
        </w:rPr>
        <w:t>S. 112-122.</w:t>
      </w:r>
    </w:p>
    <w:p w:rsidR="00C05FD6" w:rsidRPr="00AB7F09" w:rsidRDefault="00C05FD6" w:rsidP="00AB7F09">
      <w:pPr>
        <w:spacing w:line="240" w:lineRule="auto"/>
        <w:rPr>
          <w:color w:val="auto"/>
          <w:spacing w:val="-4"/>
          <w:sz w:val="20"/>
          <w:szCs w:val="20"/>
          <w:lang w:eastAsia="en-US"/>
        </w:rPr>
      </w:pPr>
      <w:r w:rsidRPr="00AB7F09">
        <w:rPr>
          <w:color w:val="auto"/>
          <w:spacing w:val="-4"/>
          <w:sz w:val="20"/>
          <w:szCs w:val="20"/>
          <w:lang w:eastAsia="en-US"/>
        </w:rPr>
        <w:t>4. Kanafots'ka H. Nova paradyhma</w:t>
      </w:r>
      <w:r>
        <w:rPr>
          <w:color w:val="auto"/>
          <w:spacing w:val="-4"/>
          <w:sz w:val="20"/>
          <w:szCs w:val="20"/>
          <w:lang w:eastAsia="en-US"/>
        </w:rPr>
        <w:t xml:space="preserve"> menedzhmentu KhKhI stolittya </w:t>
      </w:r>
      <w:r w:rsidRPr="00AB7F09">
        <w:rPr>
          <w:color w:val="auto"/>
          <w:spacing w:val="-4"/>
          <w:sz w:val="20"/>
          <w:szCs w:val="20"/>
          <w:lang w:eastAsia="en-US"/>
        </w:rPr>
        <w:t xml:space="preserve"> [Elektronnyy resurs]. - Rezhym dostupu: </w:t>
      </w:r>
      <w:hyperlink r:id="rId12" w:history="1">
        <w:r w:rsidRPr="00AB7F09">
          <w:rPr>
            <w:rStyle w:val="Hyperlink"/>
            <w:spacing w:val="-4"/>
            <w:sz w:val="20"/>
            <w:szCs w:val="20"/>
            <w:lang w:eastAsia="en-US"/>
          </w:rPr>
          <w:t>http://h.ua/story/74954</w:t>
        </w:r>
      </w:hyperlink>
    </w:p>
    <w:p w:rsidR="00C05FD6" w:rsidRPr="00AB7F09" w:rsidRDefault="00C05FD6" w:rsidP="00AB7F09">
      <w:pPr>
        <w:spacing w:line="240" w:lineRule="auto"/>
        <w:rPr>
          <w:color w:val="auto"/>
          <w:spacing w:val="-4"/>
          <w:sz w:val="20"/>
          <w:szCs w:val="20"/>
          <w:lang w:eastAsia="en-US"/>
        </w:rPr>
      </w:pPr>
      <w:r w:rsidRPr="00AB7F09">
        <w:rPr>
          <w:color w:val="auto"/>
          <w:spacing w:val="-4"/>
          <w:sz w:val="20"/>
          <w:szCs w:val="20"/>
          <w:lang w:eastAsia="en-US"/>
        </w:rPr>
        <w:t>5. Holovachov, A.S. Makroekonomika : Kurs lektsiy / A.S. Holovachov - Mn.: AUP, 2002. - 253 s.</w:t>
      </w:r>
    </w:p>
    <w:p w:rsidR="00C05FD6" w:rsidRPr="00AB7F09" w:rsidRDefault="00C05FD6" w:rsidP="00AB7F09">
      <w:pPr>
        <w:spacing w:line="240" w:lineRule="auto"/>
        <w:rPr>
          <w:color w:val="auto"/>
          <w:spacing w:val="-4"/>
          <w:sz w:val="20"/>
          <w:szCs w:val="20"/>
          <w:lang w:eastAsia="en-US"/>
        </w:rPr>
      </w:pPr>
      <w:r w:rsidRPr="00AB7F09">
        <w:rPr>
          <w:color w:val="auto"/>
          <w:spacing w:val="-4"/>
          <w:sz w:val="20"/>
          <w:szCs w:val="20"/>
          <w:lang w:eastAsia="en-US"/>
        </w:rPr>
        <w:t>6. Bilets'ka, L.V. Ekonomichna teoriya (politekonomiya, mikroekonomika, makroekonomika) : Pidruchnyk. 2-he vyd. pererob. ta dop. / L.V. Bilets'ka, O.V. Bilets'kyy, V.I. Savych - K. : Tsentr uchbovoyi literatury, 2009. - 688 s.</w:t>
      </w:r>
    </w:p>
    <w:p w:rsidR="00C05FD6" w:rsidRPr="00AB7F09" w:rsidRDefault="00C05FD6" w:rsidP="00AB7F09">
      <w:pPr>
        <w:spacing w:line="240" w:lineRule="auto"/>
        <w:rPr>
          <w:color w:val="auto"/>
          <w:spacing w:val="-4"/>
          <w:sz w:val="20"/>
          <w:szCs w:val="20"/>
          <w:lang w:eastAsia="en-US"/>
        </w:rPr>
      </w:pPr>
      <w:r w:rsidRPr="00AB7F09">
        <w:rPr>
          <w:color w:val="auto"/>
          <w:spacing w:val="-4"/>
          <w:sz w:val="20"/>
          <w:szCs w:val="20"/>
          <w:lang w:eastAsia="en-US"/>
        </w:rPr>
        <w:t>7. Shmorhun, O.V. Stratehichni napryamky pidvyshchennya konkurentospromozhnosti krayin skan</w:t>
      </w:r>
      <w:r>
        <w:rPr>
          <w:color w:val="auto"/>
          <w:spacing w:val="-4"/>
          <w:sz w:val="20"/>
          <w:szCs w:val="20"/>
          <w:lang w:eastAsia="en-US"/>
        </w:rPr>
        <w:t>dynavs'koho rehionu u ХХІ st. /</w:t>
      </w:r>
      <w:r w:rsidRPr="00AB7F09">
        <w:rPr>
          <w:color w:val="auto"/>
          <w:spacing w:val="-4"/>
          <w:sz w:val="20"/>
          <w:szCs w:val="20"/>
          <w:lang w:eastAsia="en-US"/>
        </w:rPr>
        <w:t xml:space="preserve"> O.V. Shmorhun // Ekonomichnyy forum. # 3/2012 [Elektronnyy resurs]. - Rezhym dostupu: </w:t>
      </w:r>
      <w:hyperlink r:id="rId13" w:history="1">
        <w:r w:rsidRPr="00AB7F09">
          <w:rPr>
            <w:rStyle w:val="Hyperlink"/>
            <w:spacing w:val="-4"/>
            <w:sz w:val="20"/>
            <w:szCs w:val="20"/>
            <w:lang w:eastAsia="en-US"/>
          </w:rPr>
          <w:t>http://eforum-lntu.com</w:t>
        </w:r>
      </w:hyperlink>
    </w:p>
    <w:p w:rsidR="00C05FD6" w:rsidRPr="00AB7F09" w:rsidRDefault="00C05FD6" w:rsidP="00AB7F09">
      <w:pPr>
        <w:spacing w:line="240" w:lineRule="auto"/>
        <w:rPr>
          <w:color w:val="auto"/>
          <w:spacing w:val="-4"/>
          <w:sz w:val="20"/>
          <w:szCs w:val="20"/>
          <w:lang w:eastAsia="en-US"/>
        </w:rPr>
      </w:pPr>
      <w:r w:rsidRPr="00AB7F09">
        <w:rPr>
          <w:color w:val="auto"/>
          <w:spacing w:val="-4"/>
          <w:sz w:val="20"/>
          <w:szCs w:val="20"/>
          <w:lang w:eastAsia="en-US"/>
        </w:rPr>
        <w:t xml:space="preserve">8. </w:t>
      </w:r>
      <w:r w:rsidRPr="00AB7F09">
        <w:rPr>
          <w:color w:val="auto"/>
          <w:spacing w:val="-4"/>
          <w:sz w:val="20"/>
          <w:szCs w:val="20"/>
          <w:lang w:val="en-US" w:eastAsia="en-US"/>
        </w:rPr>
        <w:t>The 2011 Legatum Prosperity Index Table Rankings [Electronic Resource] //</w:t>
      </w:r>
      <w:r w:rsidRPr="00AB7F09">
        <w:rPr>
          <w:color w:val="auto"/>
          <w:spacing w:val="-4"/>
          <w:sz w:val="20"/>
          <w:szCs w:val="20"/>
          <w:lang w:eastAsia="en-US"/>
        </w:rPr>
        <w:t xml:space="preserve"> </w:t>
      </w:r>
      <w:r w:rsidRPr="00AB7F09">
        <w:rPr>
          <w:color w:val="auto"/>
          <w:spacing w:val="-4"/>
          <w:sz w:val="20"/>
          <w:szCs w:val="20"/>
          <w:lang w:val="en-US" w:eastAsia="en-US"/>
        </w:rPr>
        <w:t>LEGATUM INSTITUTE. – Mode of access:</w:t>
      </w:r>
      <w:r w:rsidRPr="00AB7F09">
        <w:rPr>
          <w:color w:val="auto"/>
          <w:spacing w:val="-4"/>
          <w:sz w:val="20"/>
          <w:szCs w:val="20"/>
          <w:lang w:eastAsia="en-US"/>
        </w:rPr>
        <w:t xml:space="preserve"> </w:t>
      </w:r>
      <w:hyperlink r:id="rId14" w:history="1">
        <w:r w:rsidRPr="00AB7F09">
          <w:rPr>
            <w:rStyle w:val="Hyperlink"/>
            <w:spacing w:val="-4"/>
            <w:sz w:val="20"/>
            <w:szCs w:val="20"/>
            <w:lang w:val="en-US" w:eastAsia="en-US"/>
          </w:rPr>
          <w:t>http://www.prosperity.com/rankings.aspx</w:t>
        </w:r>
      </w:hyperlink>
    </w:p>
    <w:p w:rsidR="00C05FD6" w:rsidRPr="00CD2840" w:rsidRDefault="00C05FD6" w:rsidP="00AB7F09">
      <w:pPr>
        <w:spacing w:line="240" w:lineRule="auto"/>
        <w:rPr>
          <w:color w:val="auto"/>
          <w:spacing w:val="-4"/>
          <w:sz w:val="20"/>
          <w:szCs w:val="20"/>
          <w:lang w:eastAsia="en-US"/>
        </w:rPr>
      </w:pPr>
      <w:r w:rsidRPr="00AB7F09">
        <w:rPr>
          <w:color w:val="auto"/>
          <w:spacing w:val="-4"/>
          <w:sz w:val="20"/>
          <w:szCs w:val="20"/>
          <w:lang w:eastAsia="en-US"/>
        </w:rPr>
        <w:t xml:space="preserve">9. </w:t>
      </w:r>
      <w:r w:rsidRPr="00CD2840">
        <w:rPr>
          <w:color w:val="auto"/>
          <w:spacing w:val="-4"/>
          <w:sz w:val="20"/>
          <w:szCs w:val="20"/>
          <w:lang w:eastAsia="en-US"/>
        </w:rPr>
        <w:t>Reyt</w:t>
      </w:r>
      <w:r>
        <w:rPr>
          <w:color w:val="auto"/>
          <w:spacing w:val="-4"/>
          <w:sz w:val="20"/>
          <w:szCs w:val="20"/>
          <w:lang w:eastAsia="en-US"/>
        </w:rPr>
        <w:t>і</w:t>
      </w:r>
      <w:r w:rsidRPr="00CD2840">
        <w:rPr>
          <w:color w:val="auto"/>
          <w:spacing w:val="-4"/>
          <w:sz w:val="20"/>
          <w:szCs w:val="20"/>
          <w:lang w:eastAsia="en-US"/>
        </w:rPr>
        <w:t>nh stran po naloham. Reyt</w:t>
      </w:r>
      <w:r>
        <w:rPr>
          <w:color w:val="auto"/>
          <w:spacing w:val="-4"/>
          <w:sz w:val="20"/>
          <w:szCs w:val="20"/>
          <w:lang w:eastAsia="en-US"/>
        </w:rPr>
        <w:t>і</w:t>
      </w:r>
      <w:r w:rsidRPr="00CD2840">
        <w:rPr>
          <w:color w:val="auto"/>
          <w:spacing w:val="-4"/>
          <w:sz w:val="20"/>
          <w:szCs w:val="20"/>
          <w:lang w:eastAsia="en-US"/>
        </w:rPr>
        <w:t xml:space="preserve">nh stran po prostote </w:t>
      </w:r>
      <w:r>
        <w:rPr>
          <w:color w:val="auto"/>
          <w:spacing w:val="-4"/>
          <w:sz w:val="20"/>
          <w:szCs w:val="20"/>
          <w:lang w:eastAsia="en-US"/>
        </w:rPr>
        <w:t>і</w:t>
      </w:r>
      <w:r w:rsidRPr="00CD2840">
        <w:rPr>
          <w:color w:val="auto"/>
          <w:spacing w:val="-4"/>
          <w:sz w:val="20"/>
          <w:szCs w:val="20"/>
          <w:lang w:eastAsia="en-US"/>
        </w:rPr>
        <w:t xml:space="preserve"> slozhnost</w:t>
      </w:r>
      <w:r>
        <w:rPr>
          <w:color w:val="auto"/>
          <w:spacing w:val="-4"/>
          <w:sz w:val="20"/>
          <w:szCs w:val="20"/>
          <w:lang w:eastAsia="en-US"/>
        </w:rPr>
        <w:t>і</w:t>
      </w:r>
      <w:r w:rsidRPr="00CD2840">
        <w:rPr>
          <w:color w:val="auto"/>
          <w:spacing w:val="-4"/>
          <w:sz w:val="20"/>
          <w:szCs w:val="20"/>
          <w:lang w:eastAsia="en-US"/>
        </w:rPr>
        <w:t xml:space="preserve"> nalohooblozhen</w:t>
      </w:r>
      <w:r>
        <w:rPr>
          <w:color w:val="auto"/>
          <w:spacing w:val="-4"/>
          <w:sz w:val="20"/>
          <w:szCs w:val="20"/>
          <w:lang w:eastAsia="en-US"/>
        </w:rPr>
        <w:t xml:space="preserve">іya </w:t>
      </w:r>
      <w:r w:rsidRPr="00AB7F09">
        <w:rPr>
          <w:color w:val="auto"/>
          <w:spacing w:val="-4"/>
          <w:sz w:val="20"/>
          <w:szCs w:val="20"/>
          <w:lang w:val="en-US" w:eastAsia="en-US"/>
        </w:rPr>
        <w:t>[</w:t>
      </w:r>
      <w:r w:rsidRPr="00EA2AA7">
        <w:rPr>
          <w:color w:val="auto"/>
          <w:spacing w:val="-4"/>
          <w:sz w:val="20"/>
          <w:szCs w:val="20"/>
          <w:lang w:eastAsia="en-US"/>
        </w:rPr>
        <w:t xml:space="preserve">Ranking countries on taxes. Ranking of countries by the simplicity </w:t>
      </w:r>
      <w:r>
        <w:rPr>
          <w:color w:val="auto"/>
          <w:spacing w:val="-4"/>
          <w:sz w:val="20"/>
          <w:szCs w:val="20"/>
          <w:lang w:eastAsia="en-US"/>
        </w:rPr>
        <w:t>and the complexity of the tax</w:t>
      </w:r>
      <w:r w:rsidRPr="00AB7F09">
        <w:rPr>
          <w:color w:val="auto"/>
          <w:spacing w:val="-4"/>
          <w:sz w:val="20"/>
          <w:szCs w:val="20"/>
          <w:lang w:val="en-US" w:eastAsia="en-US"/>
        </w:rPr>
        <w:t>]</w:t>
      </w:r>
      <w:r>
        <w:rPr>
          <w:color w:val="auto"/>
          <w:spacing w:val="-4"/>
          <w:sz w:val="20"/>
          <w:szCs w:val="20"/>
          <w:lang w:eastAsia="en-US"/>
        </w:rPr>
        <w:t xml:space="preserve">  [Е</w:t>
      </w:r>
      <w:r w:rsidRPr="00EA2AA7">
        <w:rPr>
          <w:color w:val="auto"/>
          <w:spacing w:val="-4"/>
          <w:sz w:val="20"/>
          <w:szCs w:val="20"/>
          <w:lang w:eastAsia="en-US"/>
        </w:rPr>
        <w:t xml:space="preserve">lectronic resource]. - </w:t>
      </w:r>
      <w:r w:rsidRPr="00AB7F09">
        <w:rPr>
          <w:color w:val="auto"/>
          <w:spacing w:val="-4"/>
          <w:sz w:val="20"/>
          <w:szCs w:val="20"/>
          <w:lang w:val="en-US" w:eastAsia="en-US"/>
        </w:rPr>
        <w:t>Mode of access</w:t>
      </w:r>
      <w:r w:rsidRPr="00EA2AA7">
        <w:rPr>
          <w:color w:val="auto"/>
          <w:spacing w:val="-4"/>
          <w:sz w:val="20"/>
          <w:szCs w:val="20"/>
          <w:lang w:eastAsia="en-US"/>
        </w:rPr>
        <w:t>: http://www.doingbus</w:t>
      </w:r>
      <w:r>
        <w:rPr>
          <w:color w:val="auto"/>
          <w:spacing w:val="-4"/>
          <w:sz w:val="20"/>
          <w:szCs w:val="20"/>
          <w:lang w:eastAsia="en-US"/>
        </w:rPr>
        <w:t>iness.org/~/media/GIAWB/ Doing%20Business/Documents/</w:t>
      </w:r>
      <w:r w:rsidRPr="00EA2AA7">
        <w:rPr>
          <w:color w:val="auto"/>
          <w:spacing w:val="-4"/>
          <w:sz w:val="20"/>
          <w:szCs w:val="20"/>
          <w:lang w:eastAsia="en-US"/>
        </w:rPr>
        <w:t xml:space="preserve">Special-Reports / Paying-Taxes-2015.pdf </w:t>
      </w:r>
    </w:p>
    <w:p w:rsidR="00C05FD6" w:rsidRDefault="00C05FD6" w:rsidP="00AB7F09">
      <w:pPr>
        <w:spacing w:line="240" w:lineRule="auto"/>
        <w:rPr>
          <w:color w:val="auto"/>
          <w:spacing w:val="-4"/>
          <w:sz w:val="20"/>
          <w:szCs w:val="20"/>
          <w:lang w:eastAsia="en-US"/>
        </w:rPr>
      </w:pPr>
      <w:r w:rsidRPr="00CD2840">
        <w:rPr>
          <w:color w:val="auto"/>
          <w:spacing w:val="-4"/>
          <w:sz w:val="20"/>
          <w:szCs w:val="20"/>
          <w:lang w:eastAsia="en-US"/>
        </w:rPr>
        <w:t>10. Zozulya V.V. Kontsepts</w:t>
      </w:r>
      <w:r w:rsidRPr="00CD2840">
        <w:rPr>
          <w:color w:val="auto"/>
          <w:spacing w:val="-4"/>
          <w:sz w:val="20"/>
          <w:szCs w:val="20"/>
          <w:lang w:val="en-US" w:eastAsia="en-US"/>
        </w:rPr>
        <w:t>i</w:t>
      </w:r>
      <w:r w:rsidRPr="00CD2840">
        <w:rPr>
          <w:color w:val="auto"/>
          <w:spacing w:val="-4"/>
          <w:sz w:val="20"/>
          <w:szCs w:val="20"/>
          <w:lang w:eastAsia="en-US"/>
        </w:rPr>
        <w:t>ya razv</w:t>
      </w:r>
      <w:r w:rsidRPr="00CD2840">
        <w:rPr>
          <w:color w:val="auto"/>
          <w:spacing w:val="-4"/>
          <w:sz w:val="20"/>
          <w:szCs w:val="20"/>
          <w:lang w:val="en-US" w:eastAsia="en-US"/>
        </w:rPr>
        <w:t>i</w:t>
      </w:r>
      <w:r w:rsidRPr="00CD2840">
        <w:rPr>
          <w:color w:val="auto"/>
          <w:spacing w:val="-4"/>
          <w:sz w:val="20"/>
          <w:szCs w:val="20"/>
          <w:lang w:eastAsia="en-US"/>
        </w:rPr>
        <w:t>t</w:t>
      </w:r>
      <w:r w:rsidRPr="00CD2840">
        <w:rPr>
          <w:color w:val="auto"/>
          <w:spacing w:val="-4"/>
          <w:sz w:val="20"/>
          <w:szCs w:val="20"/>
          <w:lang w:val="en-US" w:eastAsia="en-US"/>
        </w:rPr>
        <w:t>i</w:t>
      </w:r>
      <w:r w:rsidRPr="00CD2840">
        <w:rPr>
          <w:color w:val="auto"/>
          <w:spacing w:val="-4"/>
          <w:sz w:val="20"/>
          <w:szCs w:val="20"/>
          <w:lang w:eastAsia="en-US"/>
        </w:rPr>
        <w:t>ya s</w:t>
      </w:r>
      <w:r w:rsidRPr="00CD2840">
        <w:rPr>
          <w:color w:val="auto"/>
          <w:spacing w:val="-4"/>
          <w:sz w:val="20"/>
          <w:szCs w:val="20"/>
          <w:lang w:val="en-US" w:eastAsia="en-US"/>
        </w:rPr>
        <w:t>i</w:t>
      </w:r>
      <w:r w:rsidRPr="00CD2840">
        <w:rPr>
          <w:color w:val="auto"/>
          <w:spacing w:val="-4"/>
          <w:sz w:val="20"/>
          <w:szCs w:val="20"/>
          <w:lang w:eastAsia="en-US"/>
        </w:rPr>
        <w:t xml:space="preserve">stemу nalohov </w:t>
      </w:r>
      <w:r w:rsidRPr="00CD2840">
        <w:rPr>
          <w:color w:val="auto"/>
          <w:spacing w:val="-4"/>
          <w:sz w:val="20"/>
          <w:szCs w:val="20"/>
          <w:lang w:val="en-US" w:eastAsia="en-US"/>
        </w:rPr>
        <w:t>i</w:t>
      </w:r>
      <w:r w:rsidRPr="00CD2840">
        <w:rPr>
          <w:color w:val="auto"/>
          <w:spacing w:val="-4"/>
          <w:sz w:val="20"/>
          <w:szCs w:val="20"/>
          <w:lang w:eastAsia="en-US"/>
        </w:rPr>
        <w:t xml:space="preserve"> </w:t>
      </w:r>
      <w:r w:rsidRPr="00CD2840">
        <w:rPr>
          <w:color w:val="auto"/>
          <w:spacing w:val="-4"/>
          <w:sz w:val="20"/>
          <w:szCs w:val="20"/>
          <w:lang w:val="en-US" w:eastAsia="en-US"/>
        </w:rPr>
        <w:t>i</w:t>
      </w:r>
      <w:r w:rsidRPr="00CD2840">
        <w:rPr>
          <w:color w:val="auto"/>
          <w:spacing w:val="-4"/>
          <w:sz w:val="20"/>
          <w:szCs w:val="20"/>
          <w:lang w:eastAsia="en-US"/>
        </w:rPr>
        <w:t>n</w:t>
      </w:r>
      <w:r w:rsidRPr="00CD2840">
        <w:rPr>
          <w:color w:val="auto"/>
          <w:spacing w:val="-4"/>
          <w:sz w:val="20"/>
          <w:szCs w:val="20"/>
          <w:lang w:val="en-US" w:eastAsia="en-US"/>
        </w:rPr>
        <w:t>y</w:t>
      </w:r>
      <w:r w:rsidRPr="00CD2840">
        <w:rPr>
          <w:color w:val="auto"/>
          <w:spacing w:val="-4"/>
          <w:sz w:val="20"/>
          <w:szCs w:val="20"/>
          <w:lang w:eastAsia="en-US"/>
        </w:rPr>
        <w:t>kh obyazatel'n</w:t>
      </w:r>
      <w:r w:rsidRPr="00CD2840">
        <w:rPr>
          <w:color w:val="auto"/>
          <w:spacing w:val="-4"/>
          <w:sz w:val="20"/>
          <w:szCs w:val="20"/>
          <w:lang w:val="en-US" w:eastAsia="en-US"/>
        </w:rPr>
        <w:t>y</w:t>
      </w:r>
      <w:r w:rsidRPr="00CD2840">
        <w:rPr>
          <w:color w:val="auto"/>
          <w:spacing w:val="-4"/>
          <w:sz w:val="20"/>
          <w:szCs w:val="20"/>
          <w:lang w:eastAsia="en-US"/>
        </w:rPr>
        <w:t>kh platezhey za lesopol'zovan</w:t>
      </w:r>
      <w:r w:rsidRPr="00CD2840">
        <w:rPr>
          <w:color w:val="auto"/>
          <w:spacing w:val="-4"/>
          <w:sz w:val="20"/>
          <w:szCs w:val="20"/>
          <w:lang w:val="en-US" w:eastAsia="en-US"/>
        </w:rPr>
        <w:t>i</w:t>
      </w:r>
      <w:r w:rsidRPr="00CD2840">
        <w:rPr>
          <w:color w:val="auto"/>
          <w:spacing w:val="-4"/>
          <w:sz w:val="20"/>
          <w:szCs w:val="20"/>
          <w:lang w:eastAsia="en-US"/>
        </w:rPr>
        <w:t xml:space="preserve">e. </w:t>
      </w:r>
      <w:r>
        <w:rPr>
          <w:color w:val="auto"/>
          <w:spacing w:val="-4"/>
          <w:sz w:val="20"/>
          <w:szCs w:val="20"/>
          <w:lang w:val="en-US" w:eastAsia="en-US"/>
        </w:rPr>
        <w:t>[</w:t>
      </w:r>
      <w:r w:rsidRPr="00983668">
        <w:rPr>
          <w:color w:val="auto"/>
          <w:spacing w:val="-4"/>
          <w:sz w:val="20"/>
          <w:szCs w:val="20"/>
          <w:lang w:val="en-US" w:eastAsia="en-US"/>
        </w:rPr>
        <w:t>The concept of the system of taxes and other mandatory payments for forest use</w:t>
      </w:r>
      <w:r>
        <w:rPr>
          <w:color w:val="auto"/>
          <w:spacing w:val="-4"/>
          <w:sz w:val="20"/>
          <w:szCs w:val="20"/>
          <w:lang w:val="en-US" w:eastAsia="en-US"/>
        </w:rPr>
        <w:t xml:space="preserve">] </w:t>
      </w:r>
      <w:r w:rsidRPr="00CD2840">
        <w:rPr>
          <w:color w:val="auto"/>
          <w:spacing w:val="-4"/>
          <w:sz w:val="20"/>
          <w:szCs w:val="20"/>
          <w:lang w:eastAsia="en-US"/>
        </w:rPr>
        <w:t>Monohraf</w:t>
      </w:r>
      <w:r w:rsidRPr="00CD2840">
        <w:rPr>
          <w:color w:val="auto"/>
          <w:spacing w:val="-4"/>
          <w:sz w:val="20"/>
          <w:szCs w:val="20"/>
          <w:lang w:val="en-US" w:eastAsia="en-US"/>
        </w:rPr>
        <w:t>i</w:t>
      </w:r>
      <w:r w:rsidRPr="00CD2840">
        <w:rPr>
          <w:color w:val="auto"/>
          <w:spacing w:val="-4"/>
          <w:sz w:val="20"/>
          <w:szCs w:val="20"/>
          <w:lang w:eastAsia="en-US"/>
        </w:rPr>
        <w:t>ya.</w:t>
      </w:r>
      <w:r w:rsidRPr="00CD2840">
        <w:rPr>
          <w:sz w:val="20"/>
          <w:szCs w:val="20"/>
        </w:rPr>
        <w:t xml:space="preserve"> / </w:t>
      </w:r>
      <w:r>
        <w:rPr>
          <w:color w:val="auto"/>
          <w:spacing w:val="-4"/>
          <w:sz w:val="20"/>
          <w:szCs w:val="20"/>
          <w:lang w:eastAsia="en-US"/>
        </w:rPr>
        <w:t>V.V.</w:t>
      </w:r>
      <w:r w:rsidRPr="00CD2840">
        <w:rPr>
          <w:color w:val="auto"/>
          <w:spacing w:val="-4"/>
          <w:sz w:val="20"/>
          <w:szCs w:val="20"/>
          <w:lang w:eastAsia="en-US"/>
        </w:rPr>
        <w:t xml:space="preserve"> </w:t>
      </w:r>
      <w:r>
        <w:rPr>
          <w:color w:val="auto"/>
          <w:spacing w:val="-4"/>
          <w:sz w:val="20"/>
          <w:szCs w:val="20"/>
          <w:lang w:eastAsia="en-US"/>
        </w:rPr>
        <w:t xml:space="preserve">Zozulya </w:t>
      </w:r>
      <w:r w:rsidRPr="00CD2840">
        <w:rPr>
          <w:color w:val="auto"/>
          <w:spacing w:val="-4"/>
          <w:sz w:val="20"/>
          <w:szCs w:val="20"/>
          <w:lang w:eastAsia="en-US"/>
        </w:rPr>
        <w:t>- M.: YuRAYT, 2014.</w:t>
      </w:r>
    </w:p>
    <w:sectPr w:rsidR="00C05FD6" w:rsidSect="00D1649E">
      <w:pgSz w:w="11907" w:h="16839" w:code="9"/>
      <w:pgMar w:top="1134" w:right="1701" w:bottom="1134" w:left="1701" w:header="0" w:footer="6" w:gutter="0"/>
      <w:cols w:space="708"/>
      <w:noEndnote/>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8D48DC"/>
    <w:multiLevelType w:val="hybridMultilevel"/>
    <w:tmpl w:val="DBAA9698"/>
    <w:lvl w:ilvl="0" w:tplc="88C0945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2A22"/>
    <w:rsid w:val="00006974"/>
    <w:rsid w:val="0001243A"/>
    <w:rsid w:val="00014215"/>
    <w:rsid w:val="0002500A"/>
    <w:rsid w:val="000310B6"/>
    <w:rsid w:val="00033BED"/>
    <w:rsid w:val="000374C3"/>
    <w:rsid w:val="0004349D"/>
    <w:rsid w:val="0005130E"/>
    <w:rsid w:val="000713B4"/>
    <w:rsid w:val="00074024"/>
    <w:rsid w:val="00093D63"/>
    <w:rsid w:val="00097374"/>
    <w:rsid w:val="000A27AF"/>
    <w:rsid w:val="000A394C"/>
    <w:rsid w:val="000C5A45"/>
    <w:rsid w:val="000E2A22"/>
    <w:rsid w:val="000E603F"/>
    <w:rsid w:val="000F5084"/>
    <w:rsid w:val="00100E72"/>
    <w:rsid w:val="00103F5A"/>
    <w:rsid w:val="00122E4A"/>
    <w:rsid w:val="001309FF"/>
    <w:rsid w:val="00135D6B"/>
    <w:rsid w:val="00154856"/>
    <w:rsid w:val="00161233"/>
    <w:rsid w:val="00167EC9"/>
    <w:rsid w:val="00172841"/>
    <w:rsid w:val="00182BF0"/>
    <w:rsid w:val="00194119"/>
    <w:rsid w:val="001A0679"/>
    <w:rsid w:val="001B68FE"/>
    <w:rsid w:val="001D0588"/>
    <w:rsid w:val="001D2CF9"/>
    <w:rsid w:val="001E5B12"/>
    <w:rsid w:val="001F00D2"/>
    <w:rsid w:val="0020104F"/>
    <w:rsid w:val="00204C08"/>
    <w:rsid w:val="00215D48"/>
    <w:rsid w:val="00221540"/>
    <w:rsid w:val="002442C2"/>
    <w:rsid w:val="00253444"/>
    <w:rsid w:val="00254041"/>
    <w:rsid w:val="002560F6"/>
    <w:rsid w:val="00260600"/>
    <w:rsid w:val="002616F9"/>
    <w:rsid w:val="00264501"/>
    <w:rsid w:val="00266EBA"/>
    <w:rsid w:val="00273C45"/>
    <w:rsid w:val="00282783"/>
    <w:rsid w:val="00290D65"/>
    <w:rsid w:val="00291AB1"/>
    <w:rsid w:val="002923B8"/>
    <w:rsid w:val="00292D5D"/>
    <w:rsid w:val="002939AB"/>
    <w:rsid w:val="002971BB"/>
    <w:rsid w:val="002B682B"/>
    <w:rsid w:val="002C4C0E"/>
    <w:rsid w:val="002E1698"/>
    <w:rsid w:val="002E59DB"/>
    <w:rsid w:val="002E6604"/>
    <w:rsid w:val="002F7525"/>
    <w:rsid w:val="0034169B"/>
    <w:rsid w:val="003454CB"/>
    <w:rsid w:val="00354258"/>
    <w:rsid w:val="00354F0E"/>
    <w:rsid w:val="003709B4"/>
    <w:rsid w:val="0037372A"/>
    <w:rsid w:val="00382781"/>
    <w:rsid w:val="00382FE2"/>
    <w:rsid w:val="003A163C"/>
    <w:rsid w:val="003A2E7E"/>
    <w:rsid w:val="003C0F8E"/>
    <w:rsid w:val="003C20D8"/>
    <w:rsid w:val="003D1956"/>
    <w:rsid w:val="003D3471"/>
    <w:rsid w:val="003E7B90"/>
    <w:rsid w:val="003F1FD9"/>
    <w:rsid w:val="003F3B0B"/>
    <w:rsid w:val="00405FDC"/>
    <w:rsid w:val="0041230B"/>
    <w:rsid w:val="00412EE4"/>
    <w:rsid w:val="00415222"/>
    <w:rsid w:val="00420803"/>
    <w:rsid w:val="004226F9"/>
    <w:rsid w:val="004250AA"/>
    <w:rsid w:val="004253D5"/>
    <w:rsid w:val="00461AEF"/>
    <w:rsid w:val="00466EC3"/>
    <w:rsid w:val="004704E2"/>
    <w:rsid w:val="00474C47"/>
    <w:rsid w:val="00474EA1"/>
    <w:rsid w:val="004A0070"/>
    <w:rsid w:val="004B5078"/>
    <w:rsid w:val="004C117A"/>
    <w:rsid w:val="004C63EA"/>
    <w:rsid w:val="004C6732"/>
    <w:rsid w:val="004E1284"/>
    <w:rsid w:val="004E2274"/>
    <w:rsid w:val="004E3F8C"/>
    <w:rsid w:val="004E51B5"/>
    <w:rsid w:val="004E6D1A"/>
    <w:rsid w:val="00505AA4"/>
    <w:rsid w:val="0050701D"/>
    <w:rsid w:val="005107B3"/>
    <w:rsid w:val="005116C9"/>
    <w:rsid w:val="0052098E"/>
    <w:rsid w:val="00550E00"/>
    <w:rsid w:val="0055327A"/>
    <w:rsid w:val="0055666C"/>
    <w:rsid w:val="00577D97"/>
    <w:rsid w:val="00591B68"/>
    <w:rsid w:val="005A323F"/>
    <w:rsid w:val="005D3ECA"/>
    <w:rsid w:val="00610C9F"/>
    <w:rsid w:val="00622691"/>
    <w:rsid w:val="006332E0"/>
    <w:rsid w:val="00663F77"/>
    <w:rsid w:val="0066737F"/>
    <w:rsid w:val="00674754"/>
    <w:rsid w:val="006855A1"/>
    <w:rsid w:val="006A0F07"/>
    <w:rsid w:val="006A3288"/>
    <w:rsid w:val="006A332B"/>
    <w:rsid w:val="006B0289"/>
    <w:rsid w:val="006B70DE"/>
    <w:rsid w:val="006C7826"/>
    <w:rsid w:val="006E2BED"/>
    <w:rsid w:val="006E6DE5"/>
    <w:rsid w:val="006E79AC"/>
    <w:rsid w:val="00701757"/>
    <w:rsid w:val="007076F4"/>
    <w:rsid w:val="0071152F"/>
    <w:rsid w:val="00712588"/>
    <w:rsid w:val="00713CB8"/>
    <w:rsid w:val="0072001B"/>
    <w:rsid w:val="00721251"/>
    <w:rsid w:val="00721B65"/>
    <w:rsid w:val="00722861"/>
    <w:rsid w:val="00765B95"/>
    <w:rsid w:val="00766BF6"/>
    <w:rsid w:val="007676BD"/>
    <w:rsid w:val="00781C34"/>
    <w:rsid w:val="007922B4"/>
    <w:rsid w:val="007931AF"/>
    <w:rsid w:val="00794C5E"/>
    <w:rsid w:val="007B09DA"/>
    <w:rsid w:val="007C415C"/>
    <w:rsid w:val="007C6A90"/>
    <w:rsid w:val="007D14A6"/>
    <w:rsid w:val="007D1760"/>
    <w:rsid w:val="007E777C"/>
    <w:rsid w:val="007F40E1"/>
    <w:rsid w:val="007F7117"/>
    <w:rsid w:val="00805348"/>
    <w:rsid w:val="00821855"/>
    <w:rsid w:val="00826D08"/>
    <w:rsid w:val="00835219"/>
    <w:rsid w:val="00857081"/>
    <w:rsid w:val="00860D34"/>
    <w:rsid w:val="00883981"/>
    <w:rsid w:val="00896E43"/>
    <w:rsid w:val="008A2B9B"/>
    <w:rsid w:val="008C2515"/>
    <w:rsid w:val="008C678A"/>
    <w:rsid w:val="008D125F"/>
    <w:rsid w:val="009062C8"/>
    <w:rsid w:val="00941B79"/>
    <w:rsid w:val="00944C7F"/>
    <w:rsid w:val="00956B06"/>
    <w:rsid w:val="00960066"/>
    <w:rsid w:val="00971050"/>
    <w:rsid w:val="00973061"/>
    <w:rsid w:val="00975E04"/>
    <w:rsid w:val="00983668"/>
    <w:rsid w:val="009A28DE"/>
    <w:rsid w:val="009B5678"/>
    <w:rsid w:val="009C7B83"/>
    <w:rsid w:val="009E2CC0"/>
    <w:rsid w:val="009E6A31"/>
    <w:rsid w:val="00A06BAF"/>
    <w:rsid w:val="00A10617"/>
    <w:rsid w:val="00A12EB0"/>
    <w:rsid w:val="00A17E22"/>
    <w:rsid w:val="00A52B77"/>
    <w:rsid w:val="00A65F5C"/>
    <w:rsid w:val="00A66635"/>
    <w:rsid w:val="00A715B2"/>
    <w:rsid w:val="00A75A5C"/>
    <w:rsid w:val="00A972E7"/>
    <w:rsid w:val="00AA029C"/>
    <w:rsid w:val="00AA33C8"/>
    <w:rsid w:val="00AB29A8"/>
    <w:rsid w:val="00AB744C"/>
    <w:rsid w:val="00AB7F09"/>
    <w:rsid w:val="00AD47AB"/>
    <w:rsid w:val="00AD6D45"/>
    <w:rsid w:val="00AD7A12"/>
    <w:rsid w:val="00AE1FFC"/>
    <w:rsid w:val="00B069B1"/>
    <w:rsid w:val="00B131C2"/>
    <w:rsid w:val="00B25179"/>
    <w:rsid w:val="00B2737C"/>
    <w:rsid w:val="00B419F7"/>
    <w:rsid w:val="00B81415"/>
    <w:rsid w:val="00B82422"/>
    <w:rsid w:val="00B82FFF"/>
    <w:rsid w:val="00BA0B07"/>
    <w:rsid w:val="00BB1161"/>
    <w:rsid w:val="00BB6312"/>
    <w:rsid w:val="00BC5C74"/>
    <w:rsid w:val="00BC7F58"/>
    <w:rsid w:val="00BD3636"/>
    <w:rsid w:val="00BD3B10"/>
    <w:rsid w:val="00BD4E1D"/>
    <w:rsid w:val="00BD5FA5"/>
    <w:rsid w:val="00BE6AB4"/>
    <w:rsid w:val="00BF6E12"/>
    <w:rsid w:val="00C03355"/>
    <w:rsid w:val="00C04C9B"/>
    <w:rsid w:val="00C05FD6"/>
    <w:rsid w:val="00C076C2"/>
    <w:rsid w:val="00C20AFB"/>
    <w:rsid w:val="00C2619C"/>
    <w:rsid w:val="00C34D87"/>
    <w:rsid w:val="00C76673"/>
    <w:rsid w:val="00C841F0"/>
    <w:rsid w:val="00CB4355"/>
    <w:rsid w:val="00CC39E7"/>
    <w:rsid w:val="00CD2840"/>
    <w:rsid w:val="00CF6092"/>
    <w:rsid w:val="00D02118"/>
    <w:rsid w:val="00D12D26"/>
    <w:rsid w:val="00D13F01"/>
    <w:rsid w:val="00D1649E"/>
    <w:rsid w:val="00D262F2"/>
    <w:rsid w:val="00D353FA"/>
    <w:rsid w:val="00D40A7E"/>
    <w:rsid w:val="00D517C3"/>
    <w:rsid w:val="00D51AB3"/>
    <w:rsid w:val="00D67281"/>
    <w:rsid w:val="00D70C2F"/>
    <w:rsid w:val="00D723F2"/>
    <w:rsid w:val="00D75299"/>
    <w:rsid w:val="00D8159D"/>
    <w:rsid w:val="00D81939"/>
    <w:rsid w:val="00D94D36"/>
    <w:rsid w:val="00DB7994"/>
    <w:rsid w:val="00DD705F"/>
    <w:rsid w:val="00DF2B60"/>
    <w:rsid w:val="00E051B9"/>
    <w:rsid w:val="00E121B8"/>
    <w:rsid w:val="00E17B1D"/>
    <w:rsid w:val="00E209D9"/>
    <w:rsid w:val="00E22A3D"/>
    <w:rsid w:val="00E26E0F"/>
    <w:rsid w:val="00E4048B"/>
    <w:rsid w:val="00E45E03"/>
    <w:rsid w:val="00E5671D"/>
    <w:rsid w:val="00E61708"/>
    <w:rsid w:val="00E663D0"/>
    <w:rsid w:val="00E67015"/>
    <w:rsid w:val="00E86240"/>
    <w:rsid w:val="00E979D2"/>
    <w:rsid w:val="00EA146E"/>
    <w:rsid w:val="00EA2AA7"/>
    <w:rsid w:val="00EA4158"/>
    <w:rsid w:val="00EA4244"/>
    <w:rsid w:val="00EA7F8F"/>
    <w:rsid w:val="00EB3F46"/>
    <w:rsid w:val="00EF1551"/>
    <w:rsid w:val="00F01556"/>
    <w:rsid w:val="00F1520F"/>
    <w:rsid w:val="00F25416"/>
    <w:rsid w:val="00F30D57"/>
    <w:rsid w:val="00F33EDB"/>
    <w:rsid w:val="00F435F3"/>
    <w:rsid w:val="00F52676"/>
    <w:rsid w:val="00F7077E"/>
    <w:rsid w:val="00F97FD7"/>
    <w:rsid w:val="00FB6AF7"/>
    <w:rsid w:val="00FD1128"/>
    <w:rsid w:val="00FE2A82"/>
    <w:rsid w:val="00FE7A7D"/>
    <w:rsid w:val="00FF5C5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C7F"/>
    <w:pPr>
      <w:shd w:val="clear" w:color="auto" w:fill="FFFFFF"/>
      <w:spacing w:line="360" w:lineRule="auto"/>
      <w:ind w:firstLine="709"/>
      <w:jc w:val="both"/>
    </w:pPr>
    <w:rPr>
      <w:rFonts w:ascii="Times New Roman" w:eastAsia="Times New Roman" w:hAnsi="Times New Roman"/>
      <w:color w:val="000000"/>
      <w:sz w:val="28"/>
      <w:szCs w:val="28"/>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E2A22"/>
    <w:pPr>
      <w:ind w:left="720"/>
      <w:contextualSpacing/>
    </w:pPr>
  </w:style>
  <w:style w:type="paragraph" w:styleId="FootnoteText">
    <w:name w:val="footnote text"/>
    <w:basedOn w:val="Normal"/>
    <w:link w:val="FootnoteTextChar"/>
    <w:uiPriority w:val="99"/>
    <w:rsid w:val="000E2A22"/>
    <w:pPr>
      <w:shd w:val="clear" w:color="auto" w:fill="auto"/>
      <w:spacing w:line="240" w:lineRule="auto"/>
      <w:ind w:firstLine="0"/>
      <w:jc w:val="left"/>
    </w:pPr>
    <w:rPr>
      <w:rFonts w:ascii="Calibri" w:eastAsia="Calibri" w:hAnsi="Calibri"/>
      <w:color w:val="auto"/>
      <w:sz w:val="20"/>
      <w:szCs w:val="20"/>
      <w:lang w:val="ru-RU" w:eastAsia="en-US"/>
    </w:rPr>
  </w:style>
  <w:style w:type="character" w:customStyle="1" w:styleId="FootnoteTextChar">
    <w:name w:val="Footnote Text Char"/>
    <w:basedOn w:val="DefaultParagraphFont"/>
    <w:link w:val="FootnoteText"/>
    <w:uiPriority w:val="99"/>
    <w:locked/>
    <w:rsid w:val="000E2A22"/>
    <w:rPr>
      <w:rFonts w:cs="Times New Roman"/>
      <w:sz w:val="20"/>
      <w:szCs w:val="20"/>
    </w:rPr>
  </w:style>
  <w:style w:type="character" w:styleId="Hyperlink">
    <w:name w:val="Hyperlink"/>
    <w:basedOn w:val="DefaultParagraphFont"/>
    <w:uiPriority w:val="99"/>
    <w:rsid w:val="000E2A22"/>
    <w:rPr>
      <w:rFonts w:cs="Times New Roman"/>
      <w:color w:val="0000FF"/>
      <w:u w:val="single"/>
    </w:rPr>
  </w:style>
  <w:style w:type="table" w:styleId="TableGrid">
    <w:name w:val="Table Grid"/>
    <w:basedOn w:val="TableNormal"/>
    <w:uiPriority w:val="99"/>
    <w:rsid w:val="00EF155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
    <w:name w:val="Основной текст_"/>
    <w:basedOn w:val="DefaultParagraphFont"/>
    <w:link w:val="1"/>
    <w:uiPriority w:val="99"/>
    <w:locked/>
    <w:rsid w:val="00BE6AB4"/>
    <w:rPr>
      <w:rFonts w:ascii="Times New Roman" w:hAnsi="Times New Roman" w:cs="Times New Roman"/>
      <w:sz w:val="25"/>
      <w:szCs w:val="25"/>
      <w:shd w:val="clear" w:color="auto" w:fill="FFFFFF"/>
    </w:rPr>
  </w:style>
  <w:style w:type="character" w:customStyle="1" w:styleId="a0">
    <w:name w:val="Основной текст + Полужирный"/>
    <w:aliases w:val="Интервал 0 pt"/>
    <w:basedOn w:val="a"/>
    <w:uiPriority w:val="99"/>
    <w:rsid w:val="00BE6AB4"/>
    <w:rPr>
      <w:b/>
      <w:bCs/>
      <w:spacing w:val="10"/>
    </w:rPr>
  </w:style>
  <w:style w:type="paragraph" w:customStyle="1" w:styleId="1">
    <w:name w:val="Основной текст1"/>
    <w:basedOn w:val="Normal"/>
    <w:link w:val="a"/>
    <w:uiPriority w:val="99"/>
    <w:rsid w:val="00BE6AB4"/>
    <w:pPr>
      <w:spacing w:line="485" w:lineRule="exact"/>
      <w:ind w:firstLine="0"/>
    </w:pPr>
    <w:rPr>
      <w:color w:val="auto"/>
      <w:sz w:val="25"/>
      <w:szCs w:val="25"/>
      <w:lang w:val="ru-RU" w:eastAsia="en-US"/>
    </w:rPr>
  </w:style>
  <w:style w:type="paragraph" w:customStyle="1" w:styleId="Default">
    <w:name w:val="Default"/>
    <w:uiPriority w:val="99"/>
    <w:rsid w:val="00EA4244"/>
    <w:pPr>
      <w:autoSpaceDE w:val="0"/>
      <w:autoSpaceDN w:val="0"/>
      <w:adjustRightInd w:val="0"/>
    </w:pPr>
    <w:rPr>
      <w:rFonts w:ascii="Arial" w:hAnsi="Arial" w:cs="Arial"/>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933658039">
      <w:marLeft w:val="0"/>
      <w:marRight w:val="0"/>
      <w:marTop w:val="0"/>
      <w:marBottom w:val="0"/>
      <w:divBdr>
        <w:top w:val="none" w:sz="0" w:space="0" w:color="auto"/>
        <w:left w:val="none" w:sz="0" w:space="0" w:color="auto"/>
        <w:bottom w:val="none" w:sz="0" w:space="0" w:color="auto"/>
        <w:right w:val="none" w:sz="0" w:space="0" w:color="auto"/>
      </w:divBdr>
    </w:div>
    <w:div w:id="1933658040">
      <w:marLeft w:val="0"/>
      <w:marRight w:val="0"/>
      <w:marTop w:val="0"/>
      <w:marBottom w:val="0"/>
      <w:divBdr>
        <w:top w:val="none" w:sz="0" w:space="0" w:color="auto"/>
        <w:left w:val="none" w:sz="0" w:space="0" w:color="auto"/>
        <w:bottom w:val="none" w:sz="0" w:space="0" w:color="auto"/>
        <w:right w:val="none" w:sz="0" w:space="0" w:color="auto"/>
      </w:divBdr>
    </w:div>
    <w:div w:id="1933658041">
      <w:marLeft w:val="0"/>
      <w:marRight w:val="0"/>
      <w:marTop w:val="0"/>
      <w:marBottom w:val="0"/>
      <w:divBdr>
        <w:top w:val="none" w:sz="0" w:space="0" w:color="auto"/>
        <w:left w:val="none" w:sz="0" w:space="0" w:color="auto"/>
        <w:bottom w:val="none" w:sz="0" w:space="0" w:color="auto"/>
        <w:right w:val="none" w:sz="0" w:space="0" w:color="auto"/>
      </w:divBdr>
    </w:div>
    <w:div w:id="1933658042">
      <w:marLeft w:val="0"/>
      <w:marRight w:val="0"/>
      <w:marTop w:val="0"/>
      <w:marBottom w:val="0"/>
      <w:divBdr>
        <w:top w:val="none" w:sz="0" w:space="0" w:color="auto"/>
        <w:left w:val="none" w:sz="0" w:space="0" w:color="auto"/>
        <w:bottom w:val="none" w:sz="0" w:space="0" w:color="auto"/>
        <w:right w:val="none" w:sz="0" w:space="0" w:color="auto"/>
      </w:divBdr>
    </w:div>
    <w:div w:id="1933658043">
      <w:marLeft w:val="0"/>
      <w:marRight w:val="0"/>
      <w:marTop w:val="0"/>
      <w:marBottom w:val="0"/>
      <w:divBdr>
        <w:top w:val="none" w:sz="0" w:space="0" w:color="auto"/>
        <w:left w:val="none" w:sz="0" w:space="0" w:color="auto"/>
        <w:bottom w:val="none" w:sz="0" w:space="0" w:color="auto"/>
        <w:right w:val="none" w:sz="0" w:space="0" w:color="auto"/>
      </w:divBdr>
    </w:div>
    <w:div w:id="1933658044">
      <w:marLeft w:val="0"/>
      <w:marRight w:val="0"/>
      <w:marTop w:val="0"/>
      <w:marBottom w:val="0"/>
      <w:divBdr>
        <w:top w:val="none" w:sz="0" w:space="0" w:color="auto"/>
        <w:left w:val="none" w:sz="0" w:space="0" w:color="auto"/>
        <w:bottom w:val="none" w:sz="0" w:space="0" w:color="auto"/>
        <w:right w:val="none" w:sz="0" w:space="0" w:color="auto"/>
      </w:divBdr>
    </w:div>
    <w:div w:id="19336580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forum-lntu.com" TargetMode="External"/><Relationship Id="rId13" Type="http://schemas.openxmlformats.org/officeDocument/2006/relationships/hyperlink" Target="http://eforum-lntu.com" TargetMode="External"/><Relationship Id="rId3" Type="http://schemas.openxmlformats.org/officeDocument/2006/relationships/settings" Target="settings.xml"/><Relationship Id="rId7" Type="http://schemas.openxmlformats.org/officeDocument/2006/relationships/hyperlink" Target="http://h.ua/story/74954" TargetMode="External"/><Relationship Id="rId12" Type="http://schemas.openxmlformats.org/officeDocument/2006/relationships/hyperlink" Target="http://h.ua/story/7495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eir.pstu.edu/" TargetMode="External"/><Relationship Id="rId11" Type="http://schemas.openxmlformats.org/officeDocument/2006/relationships/hyperlink" Target="http://irbis-nbuv.gov.ua/cgi-bin/irbis_nbuv/cgiirbis_64.exe?C21COM=.pdf" TargetMode="External"/><Relationship Id="rId5" Type="http://schemas.openxmlformats.org/officeDocument/2006/relationships/hyperlink" Target="http://irbis-nbuv.gov.ua/cgi-bin/irbis_nbuv/cgiirbis_64.exe?C21COM=.pdf" TargetMode="External"/><Relationship Id="rId15" Type="http://schemas.openxmlformats.org/officeDocument/2006/relationships/fontTable" Target="fontTable.xml"/><Relationship Id="rId10" Type="http://schemas.openxmlformats.org/officeDocument/2006/relationships/hyperlink" Target="http://www.doingbusiness.org/~/media/GIAWB/%20Doing%20Business/Documents/Special-Reports/Paying-Taxes-2015.pdf" TargetMode="External"/><Relationship Id="rId4" Type="http://schemas.openxmlformats.org/officeDocument/2006/relationships/webSettings" Target="webSettings.xml"/><Relationship Id="rId9" Type="http://schemas.openxmlformats.org/officeDocument/2006/relationships/hyperlink" Target="http://www.prosperity.com/rankings.aspx" TargetMode="External"/><Relationship Id="rId14" Type="http://schemas.openxmlformats.org/officeDocument/2006/relationships/hyperlink" Target="http://www.prosperity.com/ranking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1845</TotalTime>
  <Pages>9</Pages>
  <Words>5502</Words>
  <Characters>31368</Characters>
  <Application>Microsoft Office Outlook</Application>
  <DocSecurity>0</DocSecurity>
  <Lines>0</Lines>
  <Paragraphs>0</Paragraphs>
  <ScaleCrop>false</ScaleCrop>
  <Company>BEST_XP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Калиновая</dc:creator>
  <cp:keywords/>
  <dc:description/>
  <cp:lastModifiedBy>user</cp:lastModifiedBy>
  <cp:revision>136</cp:revision>
  <cp:lastPrinted>2016-04-25T17:32:00Z</cp:lastPrinted>
  <dcterms:created xsi:type="dcterms:W3CDTF">2015-03-18T07:32:00Z</dcterms:created>
  <dcterms:modified xsi:type="dcterms:W3CDTF">2017-01-16T21:26:00Z</dcterms:modified>
</cp:coreProperties>
</file>