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BF" w:rsidRDefault="00FB575A" w:rsidP="00555DBF">
      <w:pPr>
        <w:pStyle w:val="a5"/>
        <w:jc w:val="left"/>
      </w:pPr>
      <w:r>
        <w:t>УД</w:t>
      </w:r>
      <w:r w:rsidR="00555DBF">
        <w:t>К 87.3</w:t>
      </w:r>
    </w:p>
    <w:p w:rsidR="00FB575A" w:rsidRDefault="00FB575A" w:rsidP="00555DBF">
      <w:pPr>
        <w:pStyle w:val="a5"/>
        <w:jc w:val="left"/>
      </w:pPr>
    </w:p>
    <w:p w:rsidR="00555DBF" w:rsidRPr="00FB575A" w:rsidRDefault="00555DBF" w:rsidP="00555DBF">
      <w:pPr>
        <w:pStyle w:val="a5"/>
        <w:jc w:val="center"/>
        <w:rPr>
          <w:b/>
        </w:rPr>
      </w:pPr>
      <w:r w:rsidRPr="00FB575A">
        <w:rPr>
          <w:b/>
        </w:rPr>
        <w:t>О</w:t>
      </w:r>
      <w:r w:rsidR="00FB575A" w:rsidRPr="00FB575A">
        <w:rPr>
          <w:b/>
        </w:rPr>
        <w:t xml:space="preserve">лександр </w:t>
      </w:r>
      <w:r w:rsidRPr="00FB575A">
        <w:rPr>
          <w:b/>
        </w:rPr>
        <w:t>Корх</w:t>
      </w:r>
    </w:p>
    <w:p w:rsidR="00FB575A" w:rsidRDefault="00555DBF" w:rsidP="00555DBF">
      <w:pPr>
        <w:pStyle w:val="a5"/>
        <w:jc w:val="center"/>
      </w:pPr>
      <w:r>
        <w:t xml:space="preserve"> </w:t>
      </w:r>
      <w:r w:rsidR="00FB575A">
        <w:t>(</w:t>
      </w:r>
      <w:r w:rsidR="0050632E">
        <w:t>Завідувач кафедри філософії та соціально-політичних дисциплін</w:t>
      </w:r>
      <w:r w:rsidR="00136270">
        <w:t xml:space="preserve"> </w:t>
      </w:r>
      <w:r w:rsidR="00FB575A">
        <w:t>Університет</w:t>
      </w:r>
      <w:r w:rsidR="00136270">
        <w:t>у</w:t>
      </w:r>
      <w:r w:rsidR="00FB575A">
        <w:t xml:space="preserve"> митної справи та фінансів</w:t>
      </w:r>
      <w:r w:rsidR="00136270">
        <w:t>, м. Дніпропетровськ</w:t>
      </w:r>
      <w:r w:rsidR="00FB575A">
        <w:t>)</w:t>
      </w:r>
    </w:p>
    <w:p w:rsidR="00555DBF" w:rsidRDefault="00872DFC" w:rsidP="00872DFC">
      <w:pPr>
        <w:pStyle w:val="a5"/>
        <w:jc w:val="center"/>
        <w:rPr>
          <w:b/>
          <w:bCs/>
        </w:rPr>
      </w:pPr>
      <w:r>
        <w:rPr>
          <w:b/>
          <w:bCs/>
        </w:rPr>
        <w:t xml:space="preserve">КУЛЬТУРНІ ПЕРЕДУМОВИ ТА </w:t>
      </w:r>
      <w:r>
        <w:rPr>
          <w:b/>
          <w:bCs/>
          <w:lang w:val="ru-RU"/>
        </w:rPr>
        <w:t>Ф</w:t>
      </w:r>
      <w:r>
        <w:rPr>
          <w:b/>
          <w:bCs/>
        </w:rPr>
        <w:t>ІЛОСОФСЬКІ</w:t>
      </w:r>
      <w:r w:rsidR="00FB575A">
        <w:rPr>
          <w:b/>
          <w:bCs/>
        </w:rPr>
        <w:t xml:space="preserve"> </w:t>
      </w:r>
      <w:r w:rsidR="0050632E">
        <w:rPr>
          <w:b/>
          <w:bCs/>
        </w:rPr>
        <w:t xml:space="preserve">РЕФЛЕКСІЇ </w:t>
      </w:r>
      <w:r w:rsidR="00555DBF">
        <w:rPr>
          <w:b/>
          <w:bCs/>
        </w:rPr>
        <w:t>ІДЕ</w:t>
      </w:r>
      <w:r w:rsidR="0050632E">
        <w:rPr>
          <w:b/>
          <w:bCs/>
        </w:rPr>
        <w:t>Ї</w:t>
      </w:r>
      <w:r w:rsidR="00555DBF">
        <w:rPr>
          <w:b/>
          <w:bCs/>
        </w:rPr>
        <w:t xml:space="preserve">  ОСОБИСТОГО САМОВИЗНАЧЕННЯ</w:t>
      </w:r>
      <w:r w:rsidRPr="00872DFC">
        <w:rPr>
          <w:b/>
          <w:bCs/>
        </w:rPr>
        <w:t xml:space="preserve"> </w:t>
      </w:r>
      <w:r>
        <w:rPr>
          <w:b/>
          <w:bCs/>
        </w:rPr>
        <w:t>В ЗАХІДНОМУ СЕРЕДНЬОВІЧЧІ</w:t>
      </w:r>
    </w:p>
    <w:p w:rsidR="00D85FD5" w:rsidRDefault="00D85FD5" w:rsidP="0050632E">
      <w:pPr>
        <w:pStyle w:val="a5"/>
        <w:jc w:val="center"/>
        <w:rPr>
          <w:b/>
          <w:bCs/>
        </w:rPr>
      </w:pPr>
    </w:p>
    <w:p w:rsidR="00D85FD5" w:rsidRPr="004B778D" w:rsidRDefault="00D85FD5" w:rsidP="00D85FD5">
      <w:pPr>
        <w:pStyle w:val="a5"/>
        <w:ind w:firstLine="708"/>
        <w:rPr>
          <w:bCs/>
          <w:i/>
        </w:rPr>
      </w:pPr>
      <w:r w:rsidRPr="004B778D">
        <w:rPr>
          <w:bCs/>
          <w:i/>
        </w:rPr>
        <w:t>Розгляда</w:t>
      </w:r>
      <w:r w:rsidR="00AA0D53">
        <w:rPr>
          <w:bCs/>
          <w:i/>
        </w:rPr>
        <w:t>є</w:t>
      </w:r>
      <w:r w:rsidRPr="004B778D">
        <w:rPr>
          <w:bCs/>
          <w:i/>
        </w:rPr>
        <w:t xml:space="preserve">ться  поширення </w:t>
      </w:r>
      <w:r w:rsidR="00872DFC">
        <w:rPr>
          <w:bCs/>
          <w:i/>
        </w:rPr>
        <w:t xml:space="preserve">та філософська рефлексія </w:t>
      </w:r>
      <w:r w:rsidRPr="004B778D">
        <w:rPr>
          <w:bCs/>
          <w:i/>
        </w:rPr>
        <w:t xml:space="preserve">ідеї особистого самовизначення в культурному контексті західного </w:t>
      </w:r>
      <w:r>
        <w:rPr>
          <w:bCs/>
          <w:i/>
        </w:rPr>
        <w:t>С</w:t>
      </w:r>
      <w:r w:rsidRPr="004B778D">
        <w:rPr>
          <w:bCs/>
          <w:i/>
        </w:rPr>
        <w:t>ередньовіччя.</w:t>
      </w:r>
    </w:p>
    <w:p w:rsidR="00D85FD5" w:rsidRPr="004B778D" w:rsidRDefault="00D85FD5" w:rsidP="00D85FD5">
      <w:pPr>
        <w:pStyle w:val="a5"/>
        <w:ind w:firstLine="0"/>
        <w:rPr>
          <w:i/>
        </w:rPr>
      </w:pPr>
      <w:r w:rsidRPr="004B778D">
        <w:rPr>
          <w:b/>
          <w:i/>
        </w:rPr>
        <w:t xml:space="preserve">Ключові слова: </w:t>
      </w:r>
      <w:r>
        <w:rPr>
          <w:i/>
        </w:rPr>
        <w:t>філософія, культура</w:t>
      </w:r>
      <w:r w:rsidRPr="004B778D">
        <w:rPr>
          <w:i/>
        </w:rPr>
        <w:t xml:space="preserve"> </w:t>
      </w:r>
      <w:bookmarkStart w:id="0" w:name="_GoBack"/>
      <w:r w:rsidRPr="004B778D">
        <w:rPr>
          <w:i/>
        </w:rPr>
        <w:t>Середньовіччя</w:t>
      </w:r>
      <w:bookmarkEnd w:id="0"/>
      <w:r w:rsidRPr="004B778D">
        <w:rPr>
          <w:i/>
        </w:rPr>
        <w:t>,</w:t>
      </w:r>
      <w:r>
        <w:rPr>
          <w:i/>
        </w:rPr>
        <w:t xml:space="preserve"> індивідуалізм, </w:t>
      </w:r>
      <w:r w:rsidRPr="004B778D">
        <w:rPr>
          <w:i/>
        </w:rPr>
        <w:t>особист</w:t>
      </w:r>
      <w:r w:rsidR="007208E4">
        <w:rPr>
          <w:i/>
        </w:rPr>
        <w:t>е</w:t>
      </w:r>
      <w:r w:rsidRPr="004B778D">
        <w:rPr>
          <w:i/>
        </w:rPr>
        <w:t xml:space="preserve"> самовизначення</w:t>
      </w:r>
      <w:r>
        <w:rPr>
          <w:i/>
        </w:rPr>
        <w:t>.</w:t>
      </w:r>
    </w:p>
    <w:p w:rsidR="004B778D" w:rsidRPr="00872DFC" w:rsidRDefault="004B778D" w:rsidP="00872DFC">
      <w:pPr>
        <w:pStyle w:val="a5"/>
        <w:ind w:firstLine="284"/>
        <w:rPr>
          <w:i/>
          <w:szCs w:val="28"/>
          <w:lang w:val="ru-RU"/>
        </w:rPr>
      </w:pPr>
      <w:r w:rsidRPr="00872DFC">
        <w:rPr>
          <w:i/>
          <w:szCs w:val="28"/>
          <w:lang w:val="ru-RU"/>
        </w:rPr>
        <w:t>Рассматрива</w:t>
      </w:r>
      <w:r w:rsidR="00AA0D53">
        <w:rPr>
          <w:i/>
          <w:szCs w:val="28"/>
          <w:lang w:val="ru-RU"/>
        </w:rPr>
        <w:t>е</w:t>
      </w:r>
      <w:r w:rsidRPr="00872DFC">
        <w:rPr>
          <w:i/>
          <w:szCs w:val="28"/>
          <w:lang w:val="ru-RU"/>
        </w:rPr>
        <w:t>тся распространени</w:t>
      </w:r>
      <w:r w:rsidR="00872DFC">
        <w:rPr>
          <w:i/>
          <w:szCs w:val="28"/>
          <w:lang w:val="ru-RU"/>
        </w:rPr>
        <w:t xml:space="preserve">е и философская рефлексия идеи личного самоопределения в культурном </w:t>
      </w:r>
      <w:r w:rsidRPr="00872DFC">
        <w:rPr>
          <w:i/>
          <w:szCs w:val="28"/>
          <w:lang w:val="ru-RU"/>
        </w:rPr>
        <w:t xml:space="preserve"> контексте </w:t>
      </w:r>
      <w:r w:rsidR="00872DFC">
        <w:rPr>
          <w:i/>
          <w:szCs w:val="28"/>
          <w:lang w:val="ru-RU"/>
        </w:rPr>
        <w:t>западного Средневековья</w:t>
      </w:r>
      <w:r w:rsidRPr="00872DFC">
        <w:rPr>
          <w:i/>
          <w:szCs w:val="28"/>
          <w:lang w:val="ru-RU"/>
        </w:rPr>
        <w:t xml:space="preserve">. </w:t>
      </w:r>
    </w:p>
    <w:p w:rsidR="004B778D" w:rsidRPr="00872DFC" w:rsidRDefault="004B778D" w:rsidP="00872DFC">
      <w:pPr>
        <w:pStyle w:val="a5"/>
        <w:ind w:firstLine="284"/>
        <w:rPr>
          <w:i/>
          <w:szCs w:val="28"/>
          <w:lang w:val="ru-RU"/>
        </w:rPr>
      </w:pPr>
      <w:r w:rsidRPr="00872DFC">
        <w:rPr>
          <w:b/>
          <w:i/>
          <w:szCs w:val="28"/>
          <w:lang w:val="ru-RU"/>
        </w:rPr>
        <w:t>Ключевые слова:</w:t>
      </w:r>
      <w:r w:rsidRPr="00872DFC">
        <w:rPr>
          <w:i/>
          <w:szCs w:val="28"/>
          <w:lang w:val="ru-RU"/>
        </w:rPr>
        <w:t xml:space="preserve"> </w:t>
      </w:r>
      <w:r w:rsidR="00872DFC">
        <w:rPr>
          <w:i/>
          <w:szCs w:val="28"/>
          <w:lang w:val="ru-RU"/>
        </w:rPr>
        <w:t>философия, культура Средневековья</w:t>
      </w:r>
      <w:r w:rsidR="00AA0D53">
        <w:rPr>
          <w:i/>
          <w:szCs w:val="28"/>
          <w:lang w:val="ru-RU"/>
        </w:rPr>
        <w:t>, индивидуализм</w:t>
      </w:r>
      <w:r w:rsidRPr="00872DFC">
        <w:rPr>
          <w:i/>
          <w:szCs w:val="28"/>
          <w:lang w:val="ru-RU"/>
        </w:rPr>
        <w:t>, личностное самоопределение.</w:t>
      </w:r>
    </w:p>
    <w:p w:rsidR="004B778D" w:rsidRPr="00AA0D53" w:rsidRDefault="00B844BF" w:rsidP="00AA0D53">
      <w:pPr>
        <w:pStyle w:val="a5"/>
        <w:ind w:firstLine="284"/>
        <w:rPr>
          <w:i/>
          <w:szCs w:val="28"/>
          <w:lang w:val="en-US"/>
        </w:rPr>
      </w:pPr>
      <w:r>
        <w:rPr>
          <w:rStyle w:val="hps"/>
          <w:i/>
          <w:szCs w:val="28"/>
          <w:lang w:val="en"/>
        </w:rPr>
        <w:t>D</w:t>
      </w:r>
      <w:r w:rsidR="004B778D" w:rsidRPr="00AA0D53">
        <w:rPr>
          <w:rStyle w:val="hps"/>
          <w:i/>
          <w:szCs w:val="28"/>
          <w:lang w:val="en"/>
        </w:rPr>
        <w:t xml:space="preserve">issemination </w:t>
      </w:r>
      <w:r>
        <w:rPr>
          <w:rStyle w:val="hps"/>
          <w:i/>
          <w:szCs w:val="28"/>
          <w:lang w:val="en"/>
        </w:rPr>
        <w:t xml:space="preserve">and a </w:t>
      </w:r>
      <w:r w:rsidRPr="00AA0D53">
        <w:rPr>
          <w:i/>
          <w:szCs w:val="28"/>
          <w:lang w:val="en-US"/>
        </w:rPr>
        <w:t>p</w:t>
      </w:r>
      <w:r>
        <w:rPr>
          <w:i/>
          <w:szCs w:val="28"/>
          <w:lang w:val="en-US"/>
        </w:rPr>
        <w:t>hilosophical</w:t>
      </w:r>
      <w:r w:rsidRPr="00AA0D53">
        <w:rPr>
          <w:rStyle w:val="hps"/>
          <w:i/>
          <w:szCs w:val="28"/>
          <w:lang w:val="en"/>
        </w:rPr>
        <w:t xml:space="preserve"> </w:t>
      </w:r>
      <w:r w:rsidR="00AB6FA0">
        <w:rPr>
          <w:rStyle w:val="hps"/>
          <w:i/>
          <w:szCs w:val="28"/>
          <w:lang w:val="en"/>
        </w:rPr>
        <w:t>reflexion</w:t>
      </w:r>
      <w:r>
        <w:rPr>
          <w:rStyle w:val="hps"/>
          <w:i/>
          <w:szCs w:val="28"/>
          <w:lang w:val="en"/>
        </w:rPr>
        <w:t xml:space="preserve"> an idea </w:t>
      </w:r>
      <w:r w:rsidR="004B778D" w:rsidRPr="00AA0D53">
        <w:rPr>
          <w:rStyle w:val="hps"/>
          <w:i/>
          <w:szCs w:val="28"/>
          <w:lang w:val="en"/>
        </w:rPr>
        <w:t xml:space="preserve">of </w:t>
      </w:r>
      <w:r>
        <w:rPr>
          <w:rStyle w:val="hps"/>
          <w:i/>
          <w:szCs w:val="28"/>
          <w:lang w:val="en"/>
        </w:rPr>
        <w:t>the</w:t>
      </w:r>
      <w:r w:rsidRPr="00B844BF">
        <w:rPr>
          <w:i/>
          <w:szCs w:val="28"/>
          <w:lang w:val="en-US"/>
        </w:rPr>
        <w:t xml:space="preserve"> </w:t>
      </w:r>
      <w:r w:rsidRPr="00AA0D53">
        <w:rPr>
          <w:i/>
          <w:szCs w:val="28"/>
          <w:lang w:val="en-US"/>
        </w:rPr>
        <w:t>self</w:t>
      </w:r>
      <w:r w:rsidR="00AB6FA0">
        <w:rPr>
          <w:i/>
          <w:szCs w:val="28"/>
          <w:lang w:val="en-US"/>
        </w:rPr>
        <w:t>-determination</w:t>
      </w:r>
      <w:r w:rsidR="004B778D" w:rsidRPr="00AA0D53">
        <w:rPr>
          <w:rStyle w:val="hps"/>
          <w:i/>
          <w:szCs w:val="28"/>
          <w:lang w:val="en"/>
        </w:rPr>
        <w:t xml:space="preserve"> in </w:t>
      </w:r>
      <w:r>
        <w:rPr>
          <w:i/>
          <w:szCs w:val="28"/>
          <w:lang w:val="en-US"/>
        </w:rPr>
        <w:t>cultur</w:t>
      </w:r>
      <w:r w:rsidR="0042037A">
        <w:rPr>
          <w:i/>
          <w:szCs w:val="28"/>
          <w:lang w:val="en-US"/>
        </w:rPr>
        <w:t>al</w:t>
      </w:r>
      <w:r>
        <w:rPr>
          <w:i/>
          <w:szCs w:val="28"/>
          <w:lang w:val="en-US"/>
        </w:rPr>
        <w:t xml:space="preserve"> </w:t>
      </w:r>
      <w:r w:rsidR="0042037A">
        <w:rPr>
          <w:i/>
          <w:szCs w:val="28"/>
          <w:lang w:val="en-US"/>
        </w:rPr>
        <w:t xml:space="preserve">context of </w:t>
      </w:r>
      <w:r w:rsidRPr="00AA0D53">
        <w:rPr>
          <w:i/>
          <w:szCs w:val="28"/>
          <w:lang w:val="en-US"/>
        </w:rPr>
        <w:t>the</w:t>
      </w:r>
      <w:r>
        <w:rPr>
          <w:i/>
          <w:szCs w:val="28"/>
          <w:lang w:val="en-US"/>
        </w:rPr>
        <w:t xml:space="preserve"> </w:t>
      </w:r>
      <w:r w:rsidR="0039341B">
        <w:rPr>
          <w:i/>
          <w:szCs w:val="28"/>
          <w:lang w:val="en-US"/>
        </w:rPr>
        <w:t>occidental middle</w:t>
      </w:r>
      <w:r>
        <w:rPr>
          <w:rStyle w:val="hps"/>
          <w:i/>
          <w:szCs w:val="28"/>
          <w:lang w:val="en"/>
        </w:rPr>
        <w:t xml:space="preserve"> Ages</w:t>
      </w:r>
      <w:r w:rsidR="004B778D" w:rsidRPr="00AA0D53">
        <w:rPr>
          <w:rStyle w:val="hps"/>
          <w:i/>
          <w:szCs w:val="28"/>
          <w:lang w:val="en"/>
        </w:rPr>
        <w:t xml:space="preserve"> is considered in the article.</w:t>
      </w:r>
      <w:r w:rsidRPr="00B844BF">
        <w:rPr>
          <w:i/>
          <w:szCs w:val="28"/>
          <w:lang w:val="en-US"/>
        </w:rPr>
        <w:t xml:space="preserve"> </w:t>
      </w:r>
    </w:p>
    <w:p w:rsidR="004B778D" w:rsidRPr="00AA0D53" w:rsidRDefault="004B778D" w:rsidP="00AA0D53">
      <w:pPr>
        <w:pStyle w:val="a5"/>
        <w:ind w:firstLine="0"/>
        <w:rPr>
          <w:i/>
          <w:szCs w:val="28"/>
          <w:lang w:val="en-US"/>
        </w:rPr>
      </w:pPr>
      <w:r w:rsidRPr="00AA0D53">
        <w:rPr>
          <w:b/>
          <w:i/>
          <w:szCs w:val="28"/>
        </w:rPr>
        <w:t xml:space="preserve"> </w:t>
      </w:r>
      <w:r w:rsidRPr="00AA0D53">
        <w:rPr>
          <w:b/>
          <w:i/>
          <w:szCs w:val="28"/>
          <w:lang w:val="en-US"/>
        </w:rPr>
        <w:t>Key words</w:t>
      </w:r>
      <w:r w:rsidRPr="00AA0D53">
        <w:rPr>
          <w:i/>
          <w:szCs w:val="28"/>
          <w:lang w:val="en-US"/>
        </w:rPr>
        <w:t>: p</w:t>
      </w:r>
      <w:r w:rsidR="00695B06">
        <w:rPr>
          <w:i/>
          <w:szCs w:val="28"/>
          <w:lang w:val="en-US"/>
        </w:rPr>
        <w:t>hilosophy</w:t>
      </w:r>
      <w:r w:rsidRPr="00AA0D53">
        <w:rPr>
          <w:i/>
          <w:szCs w:val="28"/>
          <w:lang w:val="en-US"/>
        </w:rPr>
        <w:t>,</w:t>
      </w:r>
      <w:r w:rsidR="00695B06">
        <w:rPr>
          <w:i/>
          <w:szCs w:val="28"/>
          <w:lang w:val="en-US"/>
        </w:rPr>
        <w:t xml:space="preserve"> culture of </w:t>
      </w:r>
      <w:r w:rsidR="00695B06" w:rsidRPr="00AA0D53">
        <w:rPr>
          <w:i/>
          <w:szCs w:val="28"/>
          <w:lang w:val="en-US"/>
        </w:rPr>
        <w:t>the</w:t>
      </w:r>
      <w:r w:rsidR="00695B06">
        <w:rPr>
          <w:i/>
          <w:szCs w:val="28"/>
          <w:lang w:val="en-US"/>
        </w:rPr>
        <w:t xml:space="preserve"> </w:t>
      </w:r>
      <w:r w:rsidR="00D04389">
        <w:rPr>
          <w:i/>
          <w:szCs w:val="28"/>
          <w:lang w:val="en-US"/>
        </w:rPr>
        <w:t>m</w:t>
      </w:r>
      <w:r w:rsidR="00695B06">
        <w:rPr>
          <w:i/>
          <w:szCs w:val="28"/>
          <w:lang w:val="en-US"/>
        </w:rPr>
        <w:t>idd</w:t>
      </w:r>
      <w:r w:rsidRPr="00AA0D53">
        <w:rPr>
          <w:rStyle w:val="hps"/>
          <w:i/>
          <w:szCs w:val="28"/>
          <w:lang w:val="en"/>
        </w:rPr>
        <w:t>le</w:t>
      </w:r>
      <w:r w:rsidR="00695B06">
        <w:rPr>
          <w:rStyle w:val="hps"/>
          <w:i/>
          <w:szCs w:val="28"/>
          <w:lang w:val="en"/>
        </w:rPr>
        <w:t xml:space="preserve"> Ages</w:t>
      </w:r>
      <w:r w:rsidRPr="00AA0D53">
        <w:rPr>
          <w:rStyle w:val="hps"/>
          <w:i/>
          <w:szCs w:val="28"/>
          <w:lang w:val="en"/>
        </w:rPr>
        <w:t>,</w:t>
      </w:r>
      <w:r w:rsidRPr="00AA0D53">
        <w:rPr>
          <w:i/>
          <w:szCs w:val="28"/>
          <w:lang w:val="en-US"/>
        </w:rPr>
        <w:t xml:space="preserve"> </w:t>
      </w:r>
      <w:r w:rsidR="00695B06">
        <w:rPr>
          <w:i/>
          <w:szCs w:val="28"/>
          <w:lang w:val="en-US"/>
        </w:rPr>
        <w:t>individualism</w:t>
      </w:r>
      <w:r w:rsidRPr="00AA0D53">
        <w:rPr>
          <w:i/>
          <w:szCs w:val="28"/>
          <w:lang w:val="en-US"/>
        </w:rPr>
        <w:t>, self-</w:t>
      </w:r>
      <w:r w:rsidR="00AB6FA0">
        <w:rPr>
          <w:i/>
          <w:szCs w:val="28"/>
          <w:lang w:val="en-US"/>
        </w:rPr>
        <w:t>determination.</w:t>
      </w:r>
    </w:p>
    <w:p w:rsidR="004B778D" w:rsidRPr="00695B06" w:rsidRDefault="004B778D" w:rsidP="00FB575A">
      <w:pPr>
        <w:pStyle w:val="a5"/>
        <w:ind w:firstLine="737"/>
        <w:rPr>
          <w:lang w:val="en-US"/>
        </w:rPr>
      </w:pPr>
    </w:p>
    <w:p w:rsidR="00555DBF" w:rsidRDefault="00555DBF" w:rsidP="00FB575A">
      <w:pPr>
        <w:pStyle w:val="a5"/>
        <w:ind w:firstLine="737"/>
      </w:pPr>
      <w:r>
        <w:t xml:space="preserve">Процес модернізації, до якого </w:t>
      </w:r>
      <w:r w:rsidR="004B778D">
        <w:t xml:space="preserve">попри всі негаразди </w:t>
      </w:r>
      <w:r>
        <w:t xml:space="preserve">поступово втягується </w:t>
      </w:r>
      <w:r w:rsidR="00EA586C">
        <w:t>наше</w:t>
      </w:r>
      <w:r>
        <w:t xml:space="preserve"> суспільство, </w:t>
      </w:r>
      <w:r w:rsidR="00EA586C">
        <w:t xml:space="preserve">цілком природно посилює увагу </w:t>
      </w:r>
      <w:r>
        <w:t xml:space="preserve">до </w:t>
      </w:r>
      <w:r w:rsidR="00632CA2">
        <w:t>ідеї особистого самовизначення як</w:t>
      </w:r>
      <w:r>
        <w:t xml:space="preserve"> одно</w:t>
      </w:r>
      <w:r w:rsidR="00632CA2">
        <w:t>ї</w:t>
      </w:r>
      <w:r>
        <w:t xml:space="preserve"> з ключових в системі </w:t>
      </w:r>
      <w:r w:rsidR="00EA586C">
        <w:t xml:space="preserve">не лише </w:t>
      </w:r>
      <w:r>
        <w:t>модерних,</w:t>
      </w:r>
      <w:r w:rsidR="00EA586C">
        <w:t xml:space="preserve"> а й</w:t>
      </w:r>
      <w:r>
        <w:t xml:space="preserve"> постмодерних цінностей. При цьому серед певної частини </w:t>
      </w:r>
      <w:r w:rsidR="00EA586C">
        <w:t>як</w:t>
      </w:r>
      <w:r>
        <w:t xml:space="preserve"> вітчизняних, </w:t>
      </w:r>
      <w:r w:rsidR="00EA586C">
        <w:t>так і</w:t>
      </w:r>
      <w:r>
        <w:t xml:space="preserve"> західних дослідників до цього часу </w:t>
      </w:r>
      <w:r w:rsidR="00EA586C">
        <w:t>має місце</w:t>
      </w:r>
      <w:r>
        <w:t xml:space="preserve"> погляд, за яким індивідуалізм</w:t>
      </w:r>
      <w:r w:rsidR="00632CA2">
        <w:t xml:space="preserve">, а відтак і його ядро – ідея особистого самовизначення, </w:t>
      </w:r>
      <w:r>
        <w:t xml:space="preserve"> вважа</w:t>
      </w:r>
      <w:r w:rsidR="00632CA2">
        <w:t>ю</w:t>
      </w:r>
      <w:r>
        <w:t xml:space="preserve">ться продуктом доби Відродження, визначеного Лосєвим як </w:t>
      </w:r>
      <w:r w:rsidR="004C59C4">
        <w:t>«</w:t>
      </w:r>
      <w:r w:rsidR="001F4DF8">
        <w:t>період дитинства і юності європейського індивідуалізму</w:t>
      </w:r>
      <w:r w:rsidR="004C59C4">
        <w:t>»</w:t>
      </w:r>
      <w:r>
        <w:t xml:space="preserve">. У той час як історично більш ранні маніфестації індивідуалізму </w:t>
      </w:r>
      <w:r>
        <w:lastRenderedPageBreak/>
        <w:t xml:space="preserve">та його філософської рефлексії залишаються без належного осмислення. Такий підхід значно обмежує наше розуміння не лише соціокультурних витоків індивідуалізму, </w:t>
      </w:r>
      <w:r w:rsidR="00DC7555">
        <w:t xml:space="preserve">механізмів формування, </w:t>
      </w:r>
      <w:r>
        <w:t xml:space="preserve">але і його історичних перспектив. </w:t>
      </w:r>
      <w:r w:rsidR="008C16A0">
        <w:t>С</w:t>
      </w:r>
      <w:r>
        <w:t xml:space="preserve">аме тому метою даної статті є аналіз долі ідеї особистого самовизначення в контексті </w:t>
      </w:r>
      <w:r w:rsidR="00EA586C">
        <w:t xml:space="preserve">західного </w:t>
      </w:r>
      <w:r>
        <w:t xml:space="preserve"> </w:t>
      </w:r>
      <w:r w:rsidR="00EA586C">
        <w:t>С</w:t>
      </w:r>
      <w:r>
        <w:t>ередньовіччя. У своєму аналізі автор спирається на роботи А.Блаженного, Г.</w:t>
      </w:r>
      <w:proofErr w:type="spellStart"/>
      <w:r>
        <w:t>Арендт</w:t>
      </w:r>
      <w:proofErr w:type="spellEnd"/>
      <w:r>
        <w:t>, Ж.</w:t>
      </w:r>
      <w:proofErr w:type="spellStart"/>
      <w:r>
        <w:t>Лє</w:t>
      </w:r>
      <w:proofErr w:type="spellEnd"/>
      <w:r>
        <w:t xml:space="preserve"> </w:t>
      </w:r>
      <w:proofErr w:type="spellStart"/>
      <w:r>
        <w:t>Гоффа</w:t>
      </w:r>
      <w:proofErr w:type="spellEnd"/>
      <w:r>
        <w:t>, Л.</w:t>
      </w:r>
      <w:proofErr w:type="spellStart"/>
      <w:r>
        <w:t>Дюмона</w:t>
      </w:r>
      <w:proofErr w:type="spellEnd"/>
      <w:r>
        <w:t>, А.</w:t>
      </w:r>
      <w:proofErr w:type="spellStart"/>
      <w:r>
        <w:t>Петіта</w:t>
      </w:r>
      <w:proofErr w:type="spellEnd"/>
      <w:r>
        <w:t>, В.Соколова, С.</w:t>
      </w:r>
      <w:proofErr w:type="spellStart"/>
      <w:r>
        <w:t>Стамма</w:t>
      </w:r>
      <w:proofErr w:type="spellEnd"/>
      <w:r>
        <w:t xml:space="preserve"> та інших дослідників. </w:t>
      </w:r>
    </w:p>
    <w:p w:rsidR="00555DBF" w:rsidRDefault="008C16A0" w:rsidP="00555DBF">
      <w:pPr>
        <w:pStyle w:val="a5"/>
      </w:pPr>
      <w:r>
        <w:t>Виникнувши ще в добу А</w:t>
      </w:r>
      <w:r w:rsidR="00555DBF">
        <w:t xml:space="preserve">нтичності в умовах </w:t>
      </w:r>
      <w:r>
        <w:t>С</w:t>
      </w:r>
      <w:r w:rsidR="00555DBF">
        <w:t xml:space="preserve">ередньовіччя ідея особистого самовизначення </w:t>
      </w:r>
      <w:r w:rsidR="00632CA2">
        <w:t xml:space="preserve">потрапляє в </w:t>
      </w:r>
      <w:r>
        <w:t>досить складні обставини</w:t>
      </w:r>
      <w:r w:rsidR="00632CA2">
        <w:t xml:space="preserve">, </w:t>
      </w:r>
      <w:r>
        <w:t>зумовлені</w:t>
      </w:r>
      <w:r w:rsidR="00555DBF">
        <w:t xml:space="preserve"> такими </w:t>
      </w:r>
      <w:r w:rsidR="00DC7555">
        <w:t xml:space="preserve">фундаментальними </w:t>
      </w:r>
      <w:r w:rsidR="00555DBF">
        <w:t xml:space="preserve">принципами середньовічної культури як </w:t>
      </w:r>
      <w:proofErr w:type="spellStart"/>
      <w:r w:rsidR="00555DBF">
        <w:t>теоцентризм</w:t>
      </w:r>
      <w:proofErr w:type="spellEnd"/>
      <w:r w:rsidR="00555DBF">
        <w:t xml:space="preserve">, </w:t>
      </w:r>
      <w:bookmarkStart w:id="1" w:name="папа"/>
      <w:bookmarkEnd w:id="1"/>
      <w:r w:rsidR="00555DBF">
        <w:t xml:space="preserve">провіденціалізм, авторитаризм, </w:t>
      </w:r>
      <w:proofErr w:type="spellStart"/>
      <w:r w:rsidR="00555DBF">
        <w:t>ієрархізм</w:t>
      </w:r>
      <w:proofErr w:type="spellEnd"/>
      <w:r w:rsidR="00555DBF">
        <w:t xml:space="preserve"> тощо,  </w:t>
      </w:r>
      <w:r w:rsidR="00DC7555">
        <w:t>які</w:t>
      </w:r>
      <w:r w:rsidR="00555DBF">
        <w:t xml:space="preserve"> не могло не позначитися на ставленні до неї. Так</w:t>
      </w:r>
      <w:r>
        <w:t>,</w:t>
      </w:r>
      <w:r w:rsidR="00555DBF">
        <w:t xml:space="preserve"> спроба  Пелагі</w:t>
      </w:r>
      <w:r>
        <w:t xml:space="preserve">я обґрунтувати </w:t>
      </w:r>
      <w:r w:rsidR="00555DBF">
        <w:t xml:space="preserve"> можливість самостійного, без допомоги з боку Бога, самовдосконалення людини, викликала різкий опір з боку Августина і була визнана єрессю. </w:t>
      </w:r>
      <w:r w:rsidR="00555DBF">
        <w:rPr>
          <w:lang w:val="ru-RU"/>
        </w:rPr>
        <w:t xml:space="preserve">У </w:t>
      </w:r>
      <w:r w:rsidR="00555DBF">
        <w:t xml:space="preserve">своєму трактаті </w:t>
      </w:r>
      <w:r w:rsidR="004C59C4">
        <w:t>«</w:t>
      </w:r>
      <w:r w:rsidR="00555DBF">
        <w:t xml:space="preserve">Про </w:t>
      </w:r>
      <w:r w:rsidR="004C59C4">
        <w:t xml:space="preserve">благодать і </w:t>
      </w:r>
      <w:proofErr w:type="gramStart"/>
      <w:r w:rsidR="004C59C4">
        <w:t>в</w:t>
      </w:r>
      <w:proofErr w:type="gramEnd"/>
      <w:r w:rsidR="004C59C4">
        <w:t xml:space="preserve">ільне </w:t>
      </w:r>
      <w:proofErr w:type="spellStart"/>
      <w:r w:rsidR="004C59C4">
        <w:t>проізволєніє</w:t>
      </w:r>
      <w:proofErr w:type="spellEnd"/>
      <w:r w:rsidR="004C59C4">
        <w:t>»</w:t>
      </w:r>
      <w:r w:rsidR="00555DBF">
        <w:t xml:space="preserve"> Августин, у відповідності до Святого Письма, визнає даровану Богом свободу волі людини. Але зазначає, що </w:t>
      </w:r>
      <w:r w:rsidR="00D0787A">
        <w:t>свобода волі дарована людині</w:t>
      </w:r>
      <w:r w:rsidR="00555DBF">
        <w:t xml:space="preserve"> виключно з тим, щоб</w:t>
      </w:r>
      <w:r w:rsidR="00D0787A">
        <w:t xml:space="preserve"> вона</w:t>
      </w:r>
      <w:r w:rsidR="00555DBF">
        <w:t xml:space="preserve"> не розраховувала на вибачення за гріхи свої, як такі, що зроблені не за власною волею. Августин при цьому категорично проти того, щоб будь-які свідчення на користь свободи волі </w:t>
      </w:r>
      <w:r w:rsidR="004C59C4">
        <w:t>«</w:t>
      </w:r>
      <w:proofErr w:type="spellStart"/>
      <w:r w:rsidR="00555DBF">
        <w:t>...були</w:t>
      </w:r>
      <w:proofErr w:type="spellEnd"/>
      <w:r w:rsidR="00555DBF">
        <w:t xml:space="preserve"> зрозумілі так, буцімто з цієї причини не залишається місця благодатній допомозі Божій... і також, щоб не дерзнув якийсь нещасний, коли веде він життя добре і творить добро... хвалити себе, а не Господа  і в самому собі ствер</w:t>
      </w:r>
      <w:r w:rsidR="004C59C4">
        <w:t>джувати надію на життя праведне»</w:t>
      </w:r>
      <w:r w:rsidR="00DC7555">
        <w:t xml:space="preserve">         </w:t>
      </w:r>
      <w:r w:rsidR="00555DBF">
        <w:t xml:space="preserve"> </w:t>
      </w:r>
      <w:r w:rsidR="00555DBF">
        <w:rPr>
          <w:lang w:val="ru-RU"/>
        </w:rPr>
        <w:t>[</w:t>
      </w:r>
      <w:r w:rsidR="00555DBF">
        <w:t>1,</w:t>
      </w:r>
      <w:r w:rsidR="00DC7555">
        <w:t xml:space="preserve"> </w:t>
      </w:r>
      <w:r w:rsidR="00555DBF">
        <w:t>с.534-535</w:t>
      </w:r>
      <w:r w:rsidR="00555DBF">
        <w:rPr>
          <w:lang w:val="ru-RU"/>
        </w:rPr>
        <w:t>]</w:t>
      </w:r>
      <w:r w:rsidR="00555DBF">
        <w:t xml:space="preserve">. </w:t>
      </w:r>
      <w:r w:rsidR="00D0787A">
        <w:t>У різний спосіб</w:t>
      </w:r>
      <w:r w:rsidR="00555DBF">
        <w:t xml:space="preserve"> Августин проводить одну й ту ж саму думку, за якою наша воля завжди вільна, та не завжди добра. Без Божої благодаті вона нічого доброго зробити не може.  Стверджуючи цю ідею, Августин висловлює категоричну незгоду з </w:t>
      </w:r>
      <w:proofErr w:type="spellStart"/>
      <w:r w:rsidR="00555DBF">
        <w:t>Пелагієм</w:t>
      </w:r>
      <w:proofErr w:type="spellEnd"/>
      <w:r w:rsidR="00555DBF">
        <w:t xml:space="preserve"> і з приводу  переконання останнього, за  яким Божа благодать по заслугам нашим дається. Адже, знову таки, ніяких особистих заслуг у людини немає і бути не може. Її особисте </w:t>
      </w:r>
      <w:r w:rsidR="004C59C4">
        <w:t>«</w:t>
      </w:r>
      <w:proofErr w:type="spellStart"/>
      <w:r w:rsidR="004C59C4">
        <w:t>самовластіє</w:t>
      </w:r>
      <w:proofErr w:type="spellEnd"/>
      <w:r w:rsidR="004C59C4">
        <w:t>»</w:t>
      </w:r>
      <w:r w:rsidR="00555DBF">
        <w:t xml:space="preserve"> – це виключно </w:t>
      </w:r>
      <w:r w:rsidR="00555DBF">
        <w:lastRenderedPageBreak/>
        <w:t>джерело гріховності. Тому людин</w:t>
      </w:r>
      <w:r w:rsidR="00D0787A">
        <w:t>а</w:t>
      </w:r>
      <w:r w:rsidR="00555DBF">
        <w:t xml:space="preserve">, що досягла певних заслуг, не себе нікчемну </w:t>
      </w:r>
      <w:r w:rsidR="00D0787A">
        <w:t>має</w:t>
      </w:r>
      <w:r w:rsidR="00555DBF">
        <w:t xml:space="preserve"> завдячувати і хвалити, а виключно Бога. </w:t>
      </w:r>
      <w:r w:rsidR="00D0787A">
        <w:t>Звідс</w:t>
      </w:r>
      <w:r w:rsidR="00DC7555">
        <w:t>и</w:t>
      </w:r>
      <w:r w:rsidR="00D0787A">
        <w:t xml:space="preserve"> </w:t>
      </w:r>
      <w:r w:rsidR="00555DBF">
        <w:t xml:space="preserve">висновок-вирок, </w:t>
      </w:r>
      <w:r w:rsidR="00D0787A">
        <w:t>який визначає домінуючу настанову С</w:t>
      </w:r>
      <w:r w:rsidR="00555DBF">
        <w:t>ередньовіч</w:t>
      </w:r>
      <w:r w:rsidR="00D0787A">
        <w:t>чя</w:t>
      </w:r>
      <w:r w:rsidR="00555DBF">
        <w:t xml:space="preserve"> по відношенню до </w:t>
      </w:r>
      <w:r w:rsidR="00D0787A">
        <w:t xml:space="preserve">будь-яких </w:t>
      </w:r>
      <w:r w:rsidR="00555DBF">
        <w:t>спроб особистого само</w:t>
      </w:r>
      <w:r w:rsidR="00DC7555">
        <w:t>визначення і самоврядування</w:t>
      </w:r>
      <w:r w:rsidR="00555DBF">
        <w:t xml:space="preserve">: </w:t>
      </w:r>
      <w:r w:rsidR="004C59C4">
        <w:t>«</w:t>
      </w:r>
      <w:proofErr w:type="spellStart"/>
      <w:r w:rsidR="00555DBF">
        <w:t>...Усі</w:t>
      </w:r>
      <w:proofErr w:type="spellEnd"/>
      <w:r w:rsidR="00555DBF">
        <w:t xml:space="preserve"> люди, що духом своїм керуються і на сили власні покладаються... без допомоги від</w:t>
      </w:r>
      <w:r w:rsidR="004C59C4">
        <w:t xml:space="preserve"> благодаті, – не суть сини Божі»</w:t>
      </w:r>
      <w:r w:rsidR="00555DBF">
        <w:t xml:space="preserve"> </w:t>
      </w:r>
      <w:r w:rsidR="00555DBF">
        <w:rPr>
          <w:lang w:val="ru-RU"/>
        </w:rPr>
        <w:t>[</w:t>
      </w:r>
      <w:r w:rsidR="00555DBF">
        <w:t>1,</w:t>
      </w:r>
      <w:r w:rsidR="00DC7555">
        <w:t xml:space="preserve"> </w:t>
      </w:r>
      <w:r w:rsidR="00555DBF">
        <w:t>с.544</w:t>
      </w:r>
      <w:r w:rsidR="00555DBF">
        <w:rPr>
          <w:lang w:val="ru-RU"/>
        </w:rPr>
        <w:t>]</w:t>
      </w:r>
      <w:r w:rsidR="00555DBF">
        <w:t xml:space="preserve">.  </w:t>
      </w:r>
    </w:p>
    <w:p w:rsidR="00555DBF" w:rsidRDefault="00D0787A" w:rsidP="00555DBF">
      <w:pPr>
        <w:pStyle w:val="a5"/>
      </w:pPr>
      <w:r>
        <w:t>Попри це</w:t>
      </w:r>
      <w:r w:rsidR="00555DBF">
        <w:t xml:space="preserve"> навряд чи</w:t>
      </w:r>
      <w:r>
        <w:t xml:space="preserve"> припустимо  говорити про С</w:t>
      </w:r>
      <w:r w:rsidR="00555DBF">
        <w:t>ередньовіччя як</w:t>
      </w:r>
      <w:r>
        <w:t xml:space="preserve"> </w:t>
      </w:r>
      <w:r w:rsidR="00555DBF">
        <w:t>повн</w:t>
      </w:r>
      <w:r w:rsidR="007208E4">
        <w:t>у</w:t>
      </w:r>
      <w:r w:rsidR="00555DBF">
        <w:t xml:space="preserve"> </w:t>
      </w:r>
      <w:r w:rsidR="007208E4">
        <w:t xml:space="preserve">і беззастережну </w:t>
      </w:r>
      <w:r w:rsidR="00555DBF">
        <w:t>відмов</w:t>
      </w:r>
      <w:r w:rsidR="007208E4">
        <w:t>у</w:t>
      </w:r>
      <w:r w:rsidR="00555DBF">
        <w:t xml:space="preserve"> від ідеї </w:t>
      </w:r>
      <w:r>
        <w:t>особистого</w:t>
      </w:r>
      <w:r w:rsidR="00555DBF">
        <w:t xml:space="preserve"> самовизначення. У певному сенсі навіть навпаки можна </w:t>
      </w:r>
      <w:r w:rsidR="00557AFF">
        <w:t>сказати</w:t>
      </w:r>
      <w:r w:rsidR="00555DBF">
        <w:t xml:space="preserve"> про універсалізацію</w:t>
      </w:r>
      <w:r w:rsidR="00557AFF">
        <w:t xml:space="preserve"> цієї ідеї</w:t>
      </w:r>
      <w:r w:rsidR="00555DBF">
        <w:t>. Г.</w:t>
      </w:r>
      <w:proofErr w:type="spellStart"/>
      <w:r w:rsidR="00555DBF">
        <w:t>Арендт</w:t>
      </w:r>
      <w:proofErr w:type="spellEnd"/>
      <w:r w:rsidR="00555DBF">
        <w:t xml:space="preserve">, говорячи про спадкоємність у розвитку </w:t>
      </w:r>
      <w:r w:rsidR="00DC7555">
        <w:t>а</w:t>
      </w:r>
      <w:r w:rsidR="00555DBF">
        <w:t xml:space="preserve">нтичної та середньовічної культур, звертає увагу на те, що до античної свободи від потреб життя та від примусу інших  філософи пізньої античності долучали ще свободу від політичної активності. І </w:t>
      </w:r>
      <w:r w:rsidR="004C59C4">
        <w:t>«</w:t>
      </w:r>
      <w:proofErr w:type="spellStart"/>
      <w:r w:rsidR="00555DBF">
        <w:t>...саме</w:t>
      </w:r>
      <w:proofErr w:type="spellEnd"/>
      <w:r w:rsidR="00555DBF">
        <w:t xml:space="preserve"> філософська </w:t>
      </w:r>
      <w:proofErr w:type="spellStart"/>
      <w:r w:rsidR="00555DBF">
        <w:t>apolitia</w:t>
      </w:r>
      <w:proofErr w:type="spellEnd"/>
      <w:r w:rsidR="00555DBF">
        <w:t xml:space="preserve"> пізньої античності передувала пізнішому християнському закликові звільнитися від земного поневолення, від усіх світських справ. Усе, що вимагали кілька, – зазначає дослідниця, – тепер розглядали як </w:t>
      </w:r>
      <w:r w:rsidR="00555DBF">
        <w:rPr>
          <w:b/>
          <w:bCs/>
          <w:i/>
          <w:iCs/>
        </w:rPr>
        <w:t>право для всіх</w:t>
      </w:r>
      <w:r w:rsidR="004C59C4">
        <w:t xml:space="preserve"> (виділено мною. – О.К.)»</w:t>
      </w:r>
      <w:r w:rsidR="00555DBF">
        <w:t xml:space="preserve"> [2,</w:t>
      </w:r>
      <w:r w:rsidR="00DC7555">
        <w:t xml:space="preserve"> </w:t>
      </w:r>
      <w:r w:rsidR="00555DBF">
        <w:t xml:space="preserve">с.27], точніше – як </w:t>
      </w:r>
      <w:r w:rsidR="00555DBF" w:rsidRPr="003B277E">
        <w:rPr>
          <w:b/>
          <w:i/>
        </w:rPr>
        <w:t>обов’язок кожного</w:t>
      </w:r>
      <w:r w:rsidR="00555DBF">
        <w:t xml:space="preserve"> християнина. Тобто, відбувається своєрідна універсалізація ідеї особистої незалежності.</w:t>
      </w:r>
    </w:p>
    <w:p w:rsidR="00555DBF" w:rsidRDefault="00555DBF" w:rsidP="00555DBF">
      <w:pPr>
        <w:pStyle w:val="a3"/>
        <w:spacing w:line="360" w:lineRule="auto"/>
        <w:ind w:firstLine="709"/>
        <w:jc w:val="both"/>
        <w:rPr>
          <w:sz w:val="28"/>
        </w:rPr>
      </w:pPr>
      <w:r>
        <w:rPr>
          <w:sz w:val="28"/>
        </w:rPr>
        <w:t>Зазначеній універсалізації сприяли особливості і самого християнства. Вплив останнього на формування індивідуалістичних настанов західної культури визнається  багатьма дослідниками. Так, на думку канадського дослідника А.</w:t>
      </w:r>
      <w:proofErr w:type="spellStart"/>
      <w:r>
        <w:rPr>
          <w:sz w:val="28"/>
        </w:rPr>
        <w:t>Петіта</w:t>
      </w:r>
      <w:proofErr w:type="spellEnd"/>
      <w:r>
        <w:rPr>
          <w:sz w:val="28"/>
        </w:rPr>
        <w:t>,  європейський індивідуалізм є логічним наслідком християнської моралі з притаманною їй свободою осо</w:t>
      </w:r>
      <w:r w:rsidR="00AB6FA0">
        <w:rPr>
          <w:sz w:val="28"/>
        </w:rPr>
        <w:t>би в справі власного спасіння [</w:t>
      </w:r>
      <w:r w:rsidR="00AB6FA0" w:rsidRPr="00AB6FA0">
        <w:rPr>
          <w:sz w:val="28"/>
        </w:rPr>
        <w:t>6</w:t>
      </w:r>
      <w:r>
        <w:rPr>
          <w:sz w:val="28"/>
        </w:rPr>
        <w:t>,</w:t>
      </w:r>
      <w:r w:rsidR="00DC7555">
        <w:rPr>
          <w:sz w:val="28"/>
        </w:rPr>
        <w:t xml:space="preserve"> </w:t>
      </w:r>
      <w:r>
        <w:rPr>
          <w:sz w:val="28"/>
        </w:rPr>
        <w:t xml:space="preserve">р.122]. Будучи, безумовно, згодним з цією думкою, вважаю за необхідне наголосити, що роль християнства виходить далеко за межі зазначеної кореляції. Вона полягає уже в самому універсалізмі християнства, яке звертається не до представника якоїсь визначеної у своєму  партикуляризмі спільноти (етнічної, територіальної, мовної, професійної тощо), а до </w:t>
      </w:r>
      <w:r>
        <w:rPr>
          <w:b/>
          <w:i/>
          <w:sz w:val="28"/>
        </w:rPr>
        <w:t>кожного індивіда</w:t>
      </w:r>
      <w:r>
        <w:rPr>
          <w:sz w:val="28"/>
        </w:rPr>
        <w:t xml:space="preserve">; у самому визнанні людини за образ і подобу Божу, яке явно підштовхує до визнання її власної гідності і зосередження </w:t>
      </w:r>
      <w:r>
        <w:rPr>
          <w:sz w:val="28"/>
        </w:rPr>
        <w:lastRenderedPageBreak/>
        <w:t xml:space="preserve">на своєму власному “Я”. Слід, безумовно, враховувати і фундаментальні для християнської моралі вимоги до індивіда не вести себе бездумно за звичаєм (скажімо, </w:t>
      </w:r>
      <w:r w:rsidR="004C59C4" w:rsidRPr="004C59C4">
        <w:rPr>
          <w:sz w:val="28"/>
          <w:szCs w:val="28"/>
        </w:rPr>
        <w:t>«</w:t>
      </w:r>
      <w:r>
        <w:rPr>
          <w:sz w:val="28"/>
        </w:rPr>
        <w:t xml:space="preserve">око </w:t>
      </w:r>
      <w:r>
        <w:t>–</w:t>
      </w:r>
      <w:r w:rsidR="004C59C4">
        <w:rPr>
          <w:sz w:val="28"/>
        </w:rPr>
        <w:t xml:space="preserve"> за око, а зуб – за зуб</w:t>
      </w:r>
      <w:r w:rsidR="004C59C4" w:rsidRPr="004C59C4">
        <w:rPr>
          <w:sz w:val="28"/>
          <w:szCs w:val="28"/>
        </w:rPr>
        <w:t>»</w:t>
      </w:r>
      <w:r>
        <w:rPr>
          <w:sz w:val="28"/>
        </w:rPr>
        <w:t xml:space="preserve">), а так, як він </w:t>
      </w:r>
      <w:r>
        <w:rPr>
          <w:b/>
          <w:i/>
          <w:sz w:val="28"/>
        </w:rPr>
        <w:t>сам</w:t>
      </w:r>
      <w:r>
        <w:rPr>
          <w:sz w:val="28"/>
        </w:rPr>
        <w:t xml:space="preserve"> хоче, щоб </w:t>
      </w:r>
      <w:r>
        <w:rPr>
          <w:b/>
          <w:bCs/>
          <w:i/>
          <w:iCs/>
          <w:sz w:val="28"/>
        </w:rPr>
        <w:t>до нього</w:t>
      </w:r>
      <w:r>
        <w:rPr>
          <w:sz w:val="28"/>
        </w:rPr>
        <w:t xml:space="preserve"> ставились; залишатися завжди </w:t>
      </w:r>
      <w:r>
        <w:rPr>
          <w:b/>
          <w:i/>
          <w:sz w:val="28"/>
        </w:rPr>
        <w:t xml:space="preserve">собою </w:t>
      </w:r>
      <w:r>
        <w:rPr>
          <w:sz w:val="28"/>
        </w:rPr>
        <w:t xml:space="preserve">і не творити собі кумира, окрім Господа; а мірилом любові до ближнього мати любов до </w:t>
      </w:r>
      <w:r>
        <w:rPr>
          <w:b/>
          <w:bCs/>
          <w:i/>
          <w:iCs/>
          <w:sz w:val="28"/>
        </w:rPr>
        <w:t>самого себе</w:t>
      </w:r>
      <w:r>
        <w:rPr>
          <w:sz w:val="28"/>
        </w:rPr>
        <w:t xml:space="preserve">. Відповідну роль відіграє і особистісний характер християнського Бога, який, на відміну, скажімо, від Єдиного </w:t>
      </w:r>
      <w:proofErr w:type="spellStart"/>
      <w:r>
        <w:rPr>
          <w:sz w:val="28"/>
        </w:rPr>
        <w:t>неоплатоників</w:t>
      </w:r>
      <w:proofErr w:type="spellEnd"/>
      <w:r>
        <w:rPr>
          <w:sz w:val="28"/>
        </w:rPr>
        <w:t xml:space="preserve">, вимагає </w:t>
      </w:r>
      <w:r w:rsidRPr="00E729BD">
        <w:rPr>
          <w:b/>
          <w:i/>
          <w:sz w:val="28"/>
        </w:rPr>
        <w:t>особистого</w:t>
      </w:r>
      <w:r>
        <w:rPr>
          <w:sz w:val="28"/>
        </w:rPr>
        <w:t xml:space="preserve"> відношення до себе. У цьому ж </w:t>
      </w:r>
      <w:r w:rsidR="00E729BD">
        <w:rPr>
          <w:sz w:val="28"/>
        </w:rPr>
        <w:t>переліку і</w:t>
      </w:r>
      <w:r>
        <w:rPr>
          <w:sz w:val="28"/>
        </w:rPr>
        <w:t xml:space="preserve"> ідея </w:t>
      </w:r>
      <w:r w:rsidRPr="00E729BD">
        <w:rPr>
          <w:b/>
          <w:i/>
          <w:sz w:val="28"/>
        </w:rPr>
        <w:t>особистого</w:t>
      </w:r>
      <w:r>
        <w:rPr>
          <w:sz w:val="28"/>
        </w:rPr>
        <w:t xml:space="preserve"> спасіння, а також положення про </w:t>
      </w:r>
      <w:r w:rsidRPr="003B277E">
        <w:rPr>
          <w:b/>
          <w:i/>
          <w:sz w:val="28"/>
        </w:rPr>
        <w:t xml:space="preserve">неповторність </w:t>
      </w:r>
      <w:r>
        <w:rPr>
          <w:sz w:val="28"/>
        </w:rPr>
        <w:t xml:space="preserve"> кожної людської душі, що твориться Господом індивідуально. У своїй сукупності і логічному продовженні всі ці ідеї виразно спонукали і буденну, і теоретичну рефлексію до висновку про значущість людського життя взагалі та його унікальних проявів зокрема, про необхідність </w:t>
      </w:r>
      <w:r w:rsidRPr="003B277E">
        <w:rPr>
          <w:b/>
          <w:i/>
          <w:sz w:val="28"/>
        </w:rPr>
        <w:t>персональних</w:t>
      </w:r>
      <w:r>
        <w:rPr>
          <w:sz w:val="28"/>
        </w:rPr>
        <w:t xml:space="preserve"> зусиль у розв’язанні найважливішої проблеми людського буття – особистого спасіння. У контексті розмови про роль християнства у формуванні індивідуалістичних інтенцій модерної європейської культури слід, безумовно, згадати і специфічно західно-християнську ідею чистилища. Адже віра в останнє посилює значущість саме персонального суду відразу після смерті, на тлі якого страшний суд кінця світу набуває, за словами Жака </w:t>
      </w:r>
      <w:proofErr w:type="spellStart"/>
      <w:r>
        <w:rPr>
          <w:sz w:val="28"/>
        </w:rPr>
        <w:t>Лє</w:t>
      </w:r>
      <w:proofErr w:type="spellEnd"/>
      <w:r>
        <w:rPr>
          <w:sz w:val="28"/>
        </w:rPr>
        <w:t xml:space="preserve"> </w:t>
      </w:r>
      <w:proofErr w:type="spellStart"/>
      <w:r>
        <w:rPr>
          <w:sz w:val="28"/>
        </w:rPr>
        <w:t>Гоффа</w:t>
      </w:r>
      <w:proofErr w:type="spellEnd"/>
      <w:r>
        <w:rPr>
          <w:sz w:val="28"/>
        </w:rPr>
        <w:t>, відтінку якоїсь декоративної фінальної картини, що не має важливого значення [3,</w:t>
      </w:r>
      <w:r w:rsidR="00E729BD">
        <w:rPr>
          <w:sz w:val="28"/>
        </w:rPr>
        <w:t xml:space="preserve"> </w:t>
      </w:r>
      <w:r>
        <w:rPr>
          <w:sz w:val="28"/>
        </w:rPr>
        <w:t>с.43].</w:t>
      </w:r>
    </w:p>
    <w:p w:rsidR="008E17BB" w:rsidRDefault="00555DBF" w:rsidP="00555DBF">
      <w:pPr>
        <w:pStyle w:val="a3"/>
        <w:spacing w:line="360" w:lineRule="auto"/>
        <w:ind w:firstLine="709"/>
        <w:jc w:val="both"/>
        <w:rPr>
          <w:sz w:val="28"/>
        </w:rPr>
      </w:pPr>
      <w:r>
        <w:rPr>
          <w:sz w:val="28"/>
        </w:rPr>
        <w:t xml:space="preserve">Безумовний вплив на поширення цінностей </w:t>
      </w:r>
      <w:r w:rsidR="00E729BD">
        <w:rPr>
          <w:sz w:val="28"/>
        </w:rPr>
        <w:t>особистого самовизначення</w:t>
      </w:r>
      <w:r>
        <w:rPr>
          <w:sz w:val="28"/>
        </w:rPr>
        <w:t xml:space="preserve">, а відтак і на  мотивацію </w:t>
      </w:r>
      <w:r w:rsidR="00E729BD">
        <w:rPr>
          <w:sz w:val="28"/>
        </w:rPr>
        <w:t xml:space="preserve">їх </w:t>
      </w:r>
      <w:r>
        <w:rPr>
          <w:sz w:val="28"/>
        </w:rPr>
        <w:t xml:space="preserve">філософської </w:t>
      </w:r>
      <w:r w:rsidR="00E729BD">
        <w:rPr>
          <w:sz w:val="28"/>
        </w:rPr>
        <w:t>рефлексії</w:t>
      </w:r>
      <w:r>
        <w:rPr>
          <w:sz w:val="28"/>
        </w:rPr>
        <w:t xml:space="preserve">, мали соціально-економічні процеси XII-XIII століття. Мова йде про інтенсивний розвиток сільського господарства та ремесел; бурхливий розвиток товарно-грошових відносин; швидке зростання кількості та автономії міст; численні хрестові походи, що відкривали перед європейцями нові, нетрадиційні способи буття; єретичні рухи, що руйнували уявлення про </w:t>
      </w:r>
      <w:r w:rsidR="004C59C4" w:rsidRPr="004C59C4">
        <w:rPr>
          <w:sz w:val="28"/>
          <w:szCs w:val="28"/>
        </w:rPr>
        <w:t>«</w:t>
      </w:r>
      <w:r w:rsidR="004C59C4">
        <w:rPr>
          <w:sz w:val="28"/>
        </w:rPr>
        <w:t>єдино вірне</w:t>
      </w:r>
      <w:r w:rsidR="004C59C4" w:rsidRPr="004C59C4">
        <w:rPr>
          <w:sz w:val="28"/>
          <w:szCs w:val="28"/>
        </w:rPr>
        <w:t>»</w:t>
      </w:r>
      <w:r>
        <w:rPr>
          <w:sz w:val="28"/>
        </w:rPr>
        <w:t xml:space="preserve"> християнське вчення; появу перших університетів, що ставали осередками світської культури і  вільнодумства. Серед усіх цих  явищ, взаємодія яких підготувала поширення цінностей </w:t>
      </w:r>
      <w:r>
        <w:rPr>
          <w:sz w:val="28"/>
        </w:rPr>
        <w:lastRenderedPageBreak/>
        <w:t xml:space="preserve">індивідуалістичного ґатунку, особливо важливим  було швидке зростання кількості і значущості міст. Починаючи з XII століття в Західній Європі спостерігається інтенсивний розквіт міських комун, які стають осередком духу незалежності. Міста поступово звільняються від  опіки сеньйорів і створюють умови для зародження асоціацій відносно незалежних людей, що будують свої взаємини не на </w:t>
      </w:r>
      <w:r w:rsidR="004C59C4" w:rsidRPr="004C59C4">
        <w:rPr>
          <w:sz w:val="28"/>
          <w:szCs w:val="28"/>
        </w:rPr>
        <w:t>«</w:t>
      </w:r>
      <w:r w:rsidR="004C59C4">
        <w:rPr>
          <w:sz w:val="28"/>
        </w:rPr>
        <w:t>землі і крові</w:t>
      </w:r>
      <w:r w:rsidR="004C59C4" w:rsidRPr="004C59C4">
        <w:rPr>
          <w:sz w:val="28"/>
          <w:szCs w:val="28"/>
        </w:rPr>
        <w:t>»</w:t>
      </w:r>
      <w:r>
        <w:rPr>
          <w:sz w:val="28"/>
        </w:rPr>
        <w:t xml:space="preserve">, а передусім на приватній власності, особистих здібностях, активності, ініціативі. Так, внаслідок </w:t>
      </w:r>
      <w:r w:rsidR="004C59C4" w:rsidRPr="004C59C4">
        <w:rPr>
          <w:sz w:val="28"/>
          <w:szCs w:val="28"/>
        </w:rPr>
        <w:t>«</w:t>
      </w:r>
      <w:r>
        <w:rPr>
          <w:sz w:val="28"/>
        </w:rPr>
        <w:t>великої ком</w:t>
      </w:r>
      <w:r w:rsidR="004C59C4">
        <w:rPr>
          <w:sz w:val="28"/>
        </w:rPr>
        <w:t>унальної революції XII століття</w:t>
      </w:r>
      <w:r w:rsidR="004C59C4" w:rsidRPr="004C59C4">
        <w:rPr>
          <w:sz w:val="28"/>
          <w:szCs w:val="28"/>
        </w:rPr>
        <w:t>»</w:t>
      </w:r>
      <w:r w:rsidR="004C59C4">
        <w:rPr>
          <w:sz w:val="28"/>
        </w:rPr>
        <w:t xml:space="preserve"> </w:t>
      </w:r>
      <w:r>
        <w:rPr>
          <w:sz w:val="28"/>
        </w:rPr>
        <w:t xml:space="preserve"> правом особистої недоторканості, яким раніше користувалися тільки </w:t>
      </w:r>
      <w:r w:rsidR="004C59C4" w:rsidRPr="004C59C4">
        <w:rPr>
          <w:sz w:val="28"/>
          <w:szCs w:val="28"/>
        </w:rPr>
        <w:t>«</w:t>
      </w:r>
      <w:r>
        <w:rPr>
          <w:sz w:val="28"/>
        </w:rPr>
        <w:t>благородні</w:t>
      </w:r>
      <w:r w:rsidR="004C59C4" w:rsidRPr="004C59C4">
        <w:rPr>
          <w:sz w:val="28"/>
          <w:szCs w:val="28"/>
        </w:rPr>
        <w:t>»</w:t>
      </w:r>
      <w:r>
        <w:rPr>
          <w:sz w:val="28"/>
        </w:rPr>
        <w:t xml:space="preserve">, наділяється і міський простолюд. Притому таке право поступово поширюється не тільки на жителів міста. 1289 року Флорентійська комуна звільнює від феодальної залежності навколишніх селян, мотивуючи цей акт тим, що така залежність суперечить свободі особистості. Таким чином, </w:t>
      </w:r>
      <w:r w:rsidR="00E729BD">
        <w:rPr>
          <w:sz w:val="28"/>
        </w:rPr>
        <w:t xml:space="preserve"> ренесансна </w:t>
      </w:r>
      <w:r>
        <w:rPr>
          <w:sz w:val="28"/>
        </w:rPr>
        <w:t xml:space="preserve">ідеологія гуманізму ще не народилася, а правова свідомість </w:t>
      </w:r>
      <w:r w:rsidR="008E17BB">
        <w:rPr>
          <w:sz w:val="28"/>
        </w:rPr>
        <w:t xml:space="preserve">принаймні окремих </w:t>
      </w:r>
      <w:r w:rsidR="00E729BD">
        <w:rPr>
          <w:sz w:val="28"/>
        </w:rPr>
        <w:t xml:space="preserve">міських </w:t>
      </w:r>
      <w:r w:rsidR="008E17BB">
        <w:rPr>
          <w:sz w:val="28"/>
        </w:rPr>
        <w:t xml:space="preserve">комун </w:t>
      </w:r>
      <w:r>
        <w:rPr>
          <w:sz w:val="28"/>
        </w:rPr>
        <w:t xml:space="preserve">уже фіксує особистість і свободу як невід’ємне право людини. </w:t>
      </w:r>
    </w:p>
    <w:p w:rsidR="00555DBF" w:rsidRDefault="00555DBF" w:rsidP="00555DBF">
      <w:pPr>
        <w:pStyle w:val="a3"/>
        <w:spacing w:line="360" w:lineRule="auto"/>
        <w:ind w:firstLine="709"/>
        <w:jc w:val="both"/>
        <w:rPr>
          <w:sz w:val="28"/>
        </w:rPr>
      </w:pPr>
      <w:r>
        <w:rPr>
          <w:sz w:val="28"/>
        </w:rPr>
        <w:t>У своїй боротьбі за право на існування і комунальні привілеї міські комуни виховували нову людину,  характерною ознакою якої стає  поступова відмова від патерналістської</w:t>
      </w:r>
      <w:r w:rsidR="008E17BB">
        <w:rPr>
          <w:sz w:val="28"/>
        </w:rPr>
        <w:t xml:space="preserve"> </w:t>
      </w:r>
      <w:r>
        <w:rPr>
          <w:sz w:val="28"/>
        </w:rPr>
        <w:t>психології,</w:t>
      </w:r>
      <w:r w:rsidR="008E17BB">
        <w:rPr>
          <w:sz w:val="28"/>
        </w:rPr>
        <w:t xml:space="preserve"> усвідомлення можливості </w:t>
      </w:r>
      <w:r>
        <w:rPr>
          <w:sz w:val="28"/>
        </w:rPr>
        <w:t>й плідності самоврядування, прийняття рішень не з огляду на авторитети та традиції, а на свій власний ризик та розсуд. Такі люди набувають усе більшої ваги. З XIII століття у деяких країнах, насамперед в Англії, представників бюргерства починають залучати до вищого рівня управління державою, що вивищує їх у власних очах і оцінках суспільства, породжує серед них почуття власної сили й гідності, розуміння того, що істинно шляхетною людина не народжується, а сама себе робить. І саме тому міста притягували як магніт. Сюди збиралися всі, хто прагнув волі. Адже за звичаєм той, хто прожив у місті рік і один день одержував волю і ставав повноправним бюргером. Це й знайшло своє вираження у відомому прислів’ї</w:t>
      </w:r>
      <w:r w:rsidR="008E17BB">
        <w:rPr>
          <w:sz w:val="28"/>
        </w:rPr>
        <w:t xml:space="preserve"> </w:t>
      </w:r>
      <w:r>
        <w:rPr>
          <w:sz w:val="28"/>
        </w:rPr>
        <w:t xml:space="preserve"> – </w:t>
      </w:r>
      <w:r w:rsidR="004C59C4" w:rsidRPr="004C59C4">
        <w:rPr>
          <w:sz w:val="28"/>
          <w:szCs w:val="28"/>
        </w:rPr>
        <w:t>«</w:t>
      </w:r>
      <w:r>
        <w:rPr>
          <w:sz w:val="28"/>
        </w:rPr>
        <w:t>міське повітря робить людину</w:t>
      </w:r>
      <w:r w:rsidR="004C59C4">
        <w:rPr>
          <w:sz w:val="28"/>
        </w:rPr>
        <w:t xml:space="preserve"> вільною</w:t>
      </w:r>
      <w:r w:rsidR="004C59C4" w:rsidRPr="004C59C4">
        <w:rPr>
          <w:sz w:val="28"/>
          <w:szCs w:val="28"/>
        </w:rPr>
        <w:t>»</w:t>
      </w:r>
      <w:r>
        <w:rPr>
          <w:sz w:val="28"/>
        </w:rPr>
        <w:t xml:space="preserve">, яке передає один із </w:t>
      </w:r>
      <w:r>
        <w:rPr>
          <w:sz w:val="28"/>
        </w:rPr>
        <w:lastRenderedPageBreak/>
        <w:t>важливих принципів середньовічної правової свідомості і виразно свідчить про ціннісні пріоритети західної людини того часу.</w:t>
      </w:r>
    </w:p>
    <w:p w:rsidR="00555DBF" w:rsidRDefault="00555DBF" w:rsidP="00555DBF">
      <w:pPr>
        <w:pStyle w:val="a3"/>
        <w:spacing w:line="360" w:lineRule="auto"/>
        <w:ind w:firstLine="709"/>
        <w:jc w:val="both"/>
        <w:rPr>
          <w:sz w:val="28"/>
        </w:rPr>
      </w:pPr>
      <w:r>
        <w:rPr>
          <w:sz w:val="28"/>
        </w:rPr>
        <w:t xml:space="preserve">Великий вплив на формування цінностей індивідуалізму в контексті середньовічної культури мала рецепція  римського права. На відміну від германського, що набуло поширення після занепаду римської імперії, воно характеризувалося не тільки універсалізмом, оскільки намагалося абстрагуватися від станових, національних та релігійних відмінностей, тобто бути єдиним для всіх без винятку суб’єктів господарської діяльності, але й чітко означеним індивідуалізмом. Починаючи з XII століття римське право інтенсивно поширюється з південних (ареалу свого традиційного застосування) на північні райони Західної Європи. Цьому сприяло те, що в цих районах під впливом зазначених соціально-економічних процесів все гостріше відчувається нагальна потреба  в універсальній правовій системі і  нормах більш індивідуалістичних, аніж старо-германські звичаї, які заважали активній участі індивіда в господарській та громадянській діяльності, сковували його ініціативу і підприємливість. Тобто, індивідуалізм і універсалізм стають нагальними вимогами часу. І реалізації цих вимог, їх морально-правовій легітимації, безумовно, сприяла рецепція римського права. </w:t>
      </w:r>
    </w:p>
    <w:p w:rsidR="00555DBF" w:rsidRDefault="00555DBF" w:rsidP="00555DBF">
      <w:pPr>
        <w:pStyle w:val="a3"/>
        <w:spacing w:line="360" w:lineRule="auto"/>
        <w:ind w:firstLine="709"/>
        <w:jc w:val="both"/>
        <w:rPr>
          <w:sz w:val="28"/>
        </w:rPr>
      </w:pPr>
      <w:r>
        <w:rPr>
          <w:sz w:val="28"/>
        </w:rPr>
        <w:t xml:space="preserve">Надзвичайно важливим наслідком цієї рецепції стало поширення у самосвідомості Заходу ідеї визначальної ролі закону в цивілізованому житті суспільства, за якою в останньому повинна панувати влада закону, а не сваволя влади. Вимушена керуватися </w:t>
      </w:r>
      <w:r w:rsidR="004C59C4" w:rsidRPr="004C59C4">
        <w:rPr>
          <w:sz w:val="28"/>
          <w:szCs w:val="28"/>
        </w:rPr>
        <w:t>«</w:t>
      </w:r>
      <w:r>
        <w:rPr>
          <w:sz w:val="28"/>
        </w:rPr>
        <w:t>не волею лю</w:t>
      </w:r>
      <w:r w:rsidR="004C59C4">
        <w:rPr>
          <w:sz w:val="28"/>
        </w:rPr>
        <w:t>дською, але волею Бога і закону</w:t>
      </w:r>
      <w:r w:rsidR="004C59C4" w:rsidRPr="004C59C4">
        <w:rPr>
          <w:sz w:val="28"/>
          <w:szCs w:val="28"/>
        </w:rPr>
        <w:t>»</w:t>
      </w:r>
      <w:r>
        <w:rPr>
          <w:sz w:val="28"/>
        </w:rPr>
        <w:t xml:space="preserve">, влада, як світська, так і церковна, втрачала право нелегітимного втручання в </w:t>
      </w:r>
      <w:r w:rsidR="004C59C4" w:rsidRPr="004C59C4">
        <w:rPr>
          <w:sz w:val="28"/>
          <w:szCs w:val="28"/>
        </w:rPr>
        <w:t>«</w:t>
      </w:r>
      <w:r w:rsidR="004C59C4">
        <w:rPr>
          <w:sz w:val="28"/>
        </w:rPr>
        <w:t>права і вольності</w:t>
      </w:r>
      <w:r w:rsidR="004C59C4" w:rsidRPr="004C59C4">
        <w:rPr>
          <w:sz w:val="28"/>
          <w:szCs w:val="28"/>
        </w:rPr>
        <w:t>»</w:t>
      </w:r>
      <w:r w:rsidR="004C59C4">
        <w:rPr>
          <w:sz w:val="28"/>
        </w:rPr>
        <w:t xml:space="preserve"> </w:t>
      </w:r>
      <w:r>
        <w:rPr>
          <w:sz w:val="28"/>
        </w:rPr>
        <w:t xml:space="preserve"> індивіда, що, безумовно, сприяло укоріненню в самосвідомості суспільства уявлень про недоторканність особистих прав людини, її суверенне право на самовизначення. Не менш важливим для розвитку особистої незалежності стало філософсько-теологічне </w:t>
      </w:r>
      <w:r w:rsidR="008E17BB">
        <w:rPr>
          <w:sz w:val="28"/>
        </w:rPr>
        <w:t>обґрунтування</w:t>
      </w:r>
      <w:r>
        <w:rPr>
          <w:sz w:val="28"/>
        </w:rPr>
        <w:t xml:space="preserve"> ідеї </w:t>
      </w:r>
      <w:r w:rsidR="004C59C4" w:rsidRPr="004C59C4">
        <w:rPr>
          <w:sz w:val="28"/>
          <w:szCs w:val="28"/>
        </w:rPr>
        <w:t>«</w:t>
      </w:r>
      <w:r w:rsidR="004C59C4">
        <w:rPr>
          <w:sz w:val="28"/>
        </w:rPr>
        <w:t>двох влад</w:t>
      </w:r>
      <w:r w:rsidR="004C59C4" w:rsidRPr="004C59C4">
        <w:rPr>
          <w:sz w:val="28"/>
          <w:szCs w:val="28"/>
        </w:rPr>
        <w:t>»</w:t>
      </w:r>
      <w:r>
        <w:rPr>
          <w:sz w:val="28"/>
        </w:rPr>
        <w:t xml:space="preserve">. Адже нарізне існування світської і духовної влад, розмежування їхніх повноважень  </w:t>
      </w:r>
      <w:r>
        <w:t>–</w:t>
      </w:r>
      <w:r>
        <w:rPr>
          <w:sz w:val="28"/>
        </w:rPr>
        <w:t xml:space="preserve"> </w:t>
      </w:r>
      <w:r w:rsidR="00503268" w:rsidRPr="004C59C4">
        <w:rPr>
          <w:sz w:val="28"/>
          <w:szCs w:val="28"/>
        </w:rPr>
        <w:lastRenderedPageBreak/>
        <w:t>«</w:t>
      </w:r>
      <w:r>
        <w:rPr>
          <w:sz w:val="28"/>
        </w:rPr>
        <w:t>кесарю</w:t>
      </w:r>
      <w:r w:rsidR="00503268">
        <w:rPr>
          <w:sz w:val="28"/>
        </w:rPr>
        <w:t xml:space="preserve"> – кесареве, а Богу – Боже</w:t>
      </w:r>
      <w:r w:rsidR="00503268" w:rsidRPr="004C59C4">
        <w:rPr>
          <w:sz w:val="28"/>
          <w:szCs w:val="28"/>
        </w:rPr>
        <w:t>»</w:t>
      </w:r>
      <w:r w:rsidR="00503268">
        <w:rPr>
          <w:sz w:val="28"/>
        </w:rPr>
        <w:t xml:space="preserve"> </w:t>
      </w:r>
      <w:r>
        <w:rPr>
          <w:sz w:val="28"/>
        </w:rPr>
        <w:t xml:space="preserve"> – обмежувало  безмежну залежність особистості від всевладдя держави чи то, навпаки, церкви, вивільняло  релігійні, моральні, </w:t>
      </w:r>
      <w:r w:rsidR="008E17BB">
        <w:rPr>
          <w:sz w:val="28"/>
        </w:rPr>
        <w:t>правові</w:t>
      </w:r>
      <w:r>
        <w:rPr>
          <w:sz w:val="28"/>
        </w:rPr>
        <w:t xml:space="preserve"> переконання і погляди людини з-під їх одноосібного диктату і, тим самим, створювало незрівнянно більш сприятливі умови для її незалежного самовизначення. З іншого боку, через славнозвісне </w:t>
      </w:r>
      <w:r w:rsidR="00503268" w:rsidRPr="004C59C4">
        <w:rPr>
          <w:sz w:val="28"/>
          <w:szCs w:val="28"/>
        </w:rPr>
        <w:t>«</w:t>
      </w:r>
      <w:r>
        <w:rPr>
          <w:sz w:val="28"/>
        </w:rPr>
        <w:t>немає влади не від Бога</w:t>
      </w:r>
      <w:r w:rsidR="00503268" w:rsidRPr="004C59C4">
        <w:rPr>
          <w:sz w:val="28"/>
          <w:szCs w:val="28"/>
        </w:rPr>
        <w:t>»</w:t>
      </w:r>
      <w:r>
        <w:rPr>
          <w:sz w:val="28"/>
        </w:rPr>
        <w:t>, ця ідея утримувала особистість від анархічних інтенцій.</w:t>
      </w:r>
    </w:p>
    <w:p w:rsidR="00555DBF" w:rsidRDefault="00555DBF" w:rsidP="00555DBF">
      <w:pPr>
        <w:pStyle w:val="a3"/>
        <w:spacing w:line="360" w:lineRule="auto"/>
        <w:ind w:firstLine="709"/>
        <w:jc w:val="both"/>
        <w:rPr>
          <w:sz w:val="28"/>
        </w:rPr>
      </w:pPr>
      <w:r>
        <w:rPr>
          <w:sz w:val="28"/>
        </w:rPr>
        <w:t xml:space="preserve">Ускладнення і подальша диференціація середньовічного суспільства укупі з успадкованим від римлян уявленням про  визначальну роль закону у цивілізованому існуванні мало своїм наслідком появу унікального явища </w:t>
      </w:r>
      <w:r>
        <w:t>–</w:t>
      </w:r>
      <w:r>
        <w:rPr>
          <w:sz w:val="28"/>
        </w:rPr>
        <w:t xml:space="preserve"> громадянського суспільства, якого практично не знали східні деспотії і країни візантійського світу, заснованого на ідеї </w:t>
      </w:r>
      <w:proofErr w:type="spellStart"/>
      <w:r>
        <w:rPr>
          <w:sz w:val="28"/>
        </w:rPr>
        <w:t>цезаро-папізму</w:t>
      </w:r>
      <w:proofErr w:type="spellEnd"/>
      <w:r>
        <w:rPr>
          <w:sz w:val="28"/>
        </w:rPr>
        <w:t xml:space="preserve">. Мова йде про союзи васалів, численні церковні та сільські общини, міські комуни, ремісничі цехи, торгові гільдії, чернечі та лицарські ордени,  монастирські братства, університети тощо. Виборюючи свої корпоративні привілеї, ці суспільні інститути обмежували владу феодалів і церкви над особистістю,  стримували тенденції до абсолютизму, який ніколи не мав на Заході  тих надзвичайно жорстких форм, що були характерні для культури Сходу, сприяли зародженню політичного і культурного плюралізму як важливої умови особистого самовизначення, напрацюванню легальних його механізмів </w:t>
      </w:r>
      <w:r>
        <w:t>–</w:t>
      </w:r>
      <w:r>
        <w:rPr>
          <w:sz w:val="28"/>
        </w:rPr>
        <w:t xml:space="preserve"> різного роду представницьких органів та правових документів, самої традиції захисту власних прав і свобод.                   </w:t>
      </w:r>
    </w:p>
    <w:p w:rsidR="00555DBF" w:rsidRDefault="00555DBF" w:rsidP="00555DBF">
      <w:pPr>
        <w:pStyle w:val="a3"/>
        <w:spacing w:line="360" w:lineRule="auto"/>
        <w:ind w:firstLine="709"/>
        <w:jc w:val="both"/>
        <w:rPr>
          <w:sz w:val="28"/>
        </w:rPr>
      </w:pPr>
      <w:r>
        <w:rPr>
          <w:sz w:val="28"/>
        </w:rPr>
        <w:t xml:space="preserve">Під впливом зазначених процесів поступово трансформується і релігійно-філософська самосвідомість </w:t>
      </w:r>
      <w:r w:rsidR="008E17BB">
        <w:rPr>
          <w:sz w:val="28"/>
        </w:rPr>
        <w:t>С</w:t>
      </w:r>
      <w:r>
        <w:rPr>
          <w:sz w:val="28"/>
        </w:rPr>
        <w:t xml:space="preserve">ередньовіччя. Її традиційна орієнтація на сакральне, вічне, універсальне поволі доповнюється орієнтацією на </w:t>
      </w:r>
      <w:proofErr w:type="spellStart"/>
      <w:r>
        <w:rPr>
          <w:sz w:val="28"/>
        </w:rPr>
        <w:t>профанне</w:t>
      </w:r>
      <w:proofErr w:type="spellEnd"/>
      <w:r>
        <w:rPr>
          <w:sz w:val="28"/>
        </w:rPr>
        <w:t>,  тимчасове, одиничне, яке виборює собі місце в системі життєвих орієнтацій людини поряд із сакральним і за рахунок сакрального. У цьому контексті цілком природно поширюється поняття індивідуального (</w:t>
      </w:r>
      <w:proofErr w:type="spellStart"/>
      <w:r>
        <w:rPr>
          <w:sz w:val="28"/>
        </w:rPr>
        <w:t>individuel</w:t>
      </w:r>
      <w:proofErr w:type="spellEnd"/>
      <w:r>
        <w:rPr>
          <w:sz w:val="28"/>
        </w:rPr>
        <w:t>) як такого, що не зводиться до загальних, родових властивостей і, водночас, вміщує в собі щось надзвичайно важливе</w:t>
      </w:r>
      <w:r>
        <w:rPr>
          <w:sz w:val="28"/>
          <w:lang w:val="ru-RU"/>
        </w:rPr>
        <w:t xml:space="preserve"> </w:t>
      </w:r>
      <w:r>
        <w:rPr>
          <w:sz w:val="28"/>
        </w:rPr>
        <w:t xml:space="preserve">і </w:t>
      </w:r>
      <w:proofErr w:type="spellStart"/>
      <w:r>
        <w:rPr>
          <w:sz w:val="28"/>
        </w:rPr>
        <w:t>самоцінне</w:t>
      </w:r>
      <w:proofErr w:type="spellEnd"/>
      <w:r>
        <w:rPr>
          <w:sz w:val="28"/>
        </w:rPr>
        <w:t xml:space="preserve">. У </w:t>
      </w:r>
      <w:proofErr w:type="spellStart"/>
      <w:r>
        <w:rPr>
          <w:sz w:val="28"/>
        </w:rPr>
        <w:t>зв</w:t>
      </w:r>
      <w:proofErr w:type="spellEnd"/>
      <w:r>
        <w:rPr>
          <w:sz w:val="28"/>
          <w:lang w:val="ru-RU"/>
        </w:rPr>
        <w:t>’</w:t>
      </w:r>
      <w:proofErr w:type="spellStart"/>
      <w:r>
        <w:rPr>
          <w:sz w:val="28"/>
        </w:rPr>
        <w:t>язку</w:t>
      </w:r>
      <w:proofErr w:type="spellEnd"/>
      <w:r>
        <w:rPr>
          <w:sz w:val="28"/>
        </w:rPr>
        <w:t xml:space="preserve"> з цим поступового поширення набувають ідеї </w:t>
      </w:r>
      <w:r>
        <w:rPr>
          <w:sz w:val="28"/>
        </w:rPr>
        <w:lastRenderedPageBreak/>
        <w:t xml:space="preserve">номіналізму. Зародившись ще в добу античності він набуває особливого поширення, починаючи з XI-XII століття. У соціально-психологічному плані він був своєрідною світоглядною реакцією бюргерського індивідуалізму на феодальний </w:t>
      </w:r>
      <w:proofErr w:type="spellStart"/>
      <w:r>
        <w:rPr>
          <w:sz w:val="28"/>
        </w:rPr>
        <w:t>ієрархізм</w:t>
      </w:r>
      <w:proofErr w:type="spellEnd"/>
      <w:r>
        <w:rPr>
          <w:sz w:val="28"/>
        </w:rPr>
        <w:t xml:space="preserve"> і, разом з тим, на чимдалі зростаючу індивідуалізацію суспільного буття, посилення значущості його особистісних вимірів. У гносеологічному – на  крайній реалізм, що стверджував незалежність і пріоритетність загального по відношенню до одиничного. Так, фундатор середньовічного номіналізму </w:t>
      </w:r>
      <w:proofErr w:type="spellStart"/>
      <w:r>
        <w:rPr>
          <w:sz w:val="28"/>
        </w:rPr>
        <w:t>Росцелін</w:t>
      </w:r>
      <w:proofErr w:type="spellEnd"/>
      <w:r>
        <w:rPr>
          <w:sz w:val="28"/>
        </w:rPr>
        <w:t xml:space="preserve">, що наділив дійсним об’єктивним існуванням лише одиничні </w:t>
      </w:r>
      <w:r w:rsidR="00673803">
        <w:rPr>
          <w:sz w:val="28"/>
        </w:rPr>
        <w:t>сутності</w:t>
      </w:r>
      <w:r>
        <w:rPr>
          <w:sz w:val="28"/>
        </w:rPr>
        <w:t xml:space="preserve">, поставив під сумнів цілий ряд ключових догматів християнського універсалізму, і, водночас, створив теоретичні передумови реабілітації індивідуальних проявів людського буття. </w:t>
      </w:r>
    </w:p>
    <w:p w:rsidR="00673803" w:rsidRDefault="00555DBF" w:rsidP="00555DBF">
      <w:pPr>
        <w:pStyle w:val="a3"/>
        <w:spacing w:line="360" w:lineRule="auto"/>
        <w:jc w:val="both"/>
        <w:rPr>
          <w:sz w:val="28"/>
        </w:rPr>
      </w:pPr>
      <w:r>
        <w:rPr>
          <w:sz w:val="28"/>
        </w:rPr>
        <w:tab/>
        <w:t xml:space="preserve">         В інтерпретації Абеляра номіналізм набув більш поміркованого характеру. За загальним визнавалось реальне існування. Однак сферою останнього проголошувався </w:t>
      </w:r>
      <w:r>
        <w:rPr>
          <w:b/>
          <w:bCs/>
          <w:i/>
          <w:iCs/>
          <w:sz w:val="28"/>
        </w:rPr>
        <w:t>особистий розум</w:t>
      </w:r>
      <w:r>
        <w:rPr>
          <w:sz w:val="28"/>
        </w:rPr>
        <w:t xml:space="preserve">, завдяки чому загальне потрапляло в залежність від індивіда, сприймалося як похідне від його особистих  можливостей і активності. Абеляр відкидає ідею успадкованої гріховності кожного індивіда. Людина виступає не як представник роду людського, а як одинична істота, що відповідає за те, що коїть сама. При цьому людина, за Абеляром, грішить тоді, коли відступає від власних переконань, від того, що вона сама вважає найкращим. Тобто </w:t>
      </w:r>
      <w:proofErr w:type="spellStart"/>
      <w:r>
        <w:rPr>
          <w:sz w:val="28"/>
        </w:rPr>
        <w:t>Абелярове</w:t>
      </w:r>
      <w:proofErr w:type="spellEnd"/>
      <w:r>
        <w:rPr>
          <w:sz w:val="28"/>
        </w:rPr>
        <w:t xml:space="preserve"> тлумачення гріха представляє собою повну протилежність Августиновому, за яким основним критерієм моральності вчинку є його відповідність Божим заповідям. Разом з тим Абеляр  розходиться з Августином і в питанні божественного приречення. Він заперечує необхідність Божої благодаті для здійснення доброго вчинку і досягнення особистого спасіння. Бог указує лише мету. Вибір шляху та засобів її досягнення – прерогатива самої людини. Тобто, заслуги Христа не переносяться на людей. Його доля – це лише приклад для людини. Від самого індивіда залежить його посмертна доля. Цілком очевидно, таким чином, що номіналізм Абеляра проникнутий духом незалежності </w:t>
      </w:r>
      <w:r>
        <w:rPr>
          <w:sz w:val="28"/>
        </w:rPr>
        <w:lastRenderedPageBreak/>
        <w:t xml:space="preserve">особистості як </w:t>
      </w:r>
      <w:proofErr w:type="spellStart"/>
      <w:r>
        <w:rPr>
          <w:sz w:val="28"/>
        </w:rPr>
        <w:t>суб</w:t>
      </w:r>
      <w:proofErr w:type="spellEnd"/>
      <w:r>
        <w:rPr>
          <w:sz w:val="28"/>
          <w:lang w:val="ru-RU"/>
        </w:rPr>
        <w:t>’</w:t>
      </w:r>
      <w:proofErr w:type="spellStart"/>
      <w:r>
        <w:rPr>
          <w:sz w:val="28"/>
        </w:rPr>
        <w:t>єкта</w:t>
      </w:r>
      <w:proofErr w:type="spellEnd"/>
      <w:r>
        <w:rPr>
          <w:sz w:val="28"/>
        </w:rPr>
        <w:t xml:space="preserve"> моралі від Бога. Моральність поведінки людини ставиться в залежність не від Божої благодаті, а від її власних намірів і вибору.</w:t>
      </w:r>
    </w:p>
    <w:p w:rsidR="00555DBF" w:rsidRDefault="00673803" w:rsidP="00555DBF">
      <w:pPr>
        <w:pStyle w:val="a3"/>
        <w:spacing w:line="360" w:lineRule="auto"/>
        <w:jc w:val="both"/>
        <w:rPr>
          <w:sz w:val="28"/>
        </w:rPr>
      </w:pPr>
      <w:r>
        <w:rPr>
          <w:sz w:val="28"/>
        </w:rPr>
        <w:tab/>
        <w:t xml:space="preserve">     </w:t>
      </w:r>
      <w:r w:rsidR="00555DBF">
        <w:rPr>
          <w:sz w:val="28"/>
        </w:rPr>
        <w:t xml:space="preserve"> </w:t>
      </w:r>
      <w:proofErr w:type="spellStart"/>
      <w:r w:rsidR="00555DBF">
        <w:rPr>
          <w:sz w:val="28"/>
        </w:rPr>
        <w:t>Ідивідуалістичний</w:t>
      </w:r>
      <w:proofErr w:type="spellEnd"/>
      <w:r w:rsidR="00555DBF">
        <w:rPr>
          <w:sz w:val="28"/>
        </w:rPr>
        <w:t xml:space="preserve"> характер моралі та права обґрунтовує і </w:t>
      </w:r>
      <w:proofErr w:type="spellStart"/>
      <w:r w:rsidR="00555DBF">
        <w:rPr>
          <w:sz w:val="28"/>
        </w:rPr>
        <w:t>Оккам</w:t>
      </w:r>
      <w:proofErr w:type="spellEnd"/>
      <w:r w:rsidR="00555DBF">
        <w:rPr>
          <w:sz w:val="28"/>
        </w:rPr>
        <w:t>, який, за словами Л.</w:t>
      </w:r>
      <w:proofErr w:type="spellStart"/>
      <w:r w:rsidR="00555DBF">
        <w:rPr>
          <w:sz w:val="28"/>
        </w:rPr>
        <w:t>Дюмона</w:t>
      </w:r>
      <w:proofErr w:type="spellEnd"/>
      <w:r w:rsidR="00555DBF">
        <w:rPr>
          <w:sz w:val="28"/>
        </w:rPr>
        <w:t xml:space="preserve">,  </w:t>
      </w:r>
      <w:r w:rsidR="00503268" w:rsidRPr="004C59C4">
        <w:rPr>
          <w:sz w:val="28"/>
          <w:szCs w:val="28"/>
        </w:rPr>
        <w:t>«</w:t>
      </w:r>
      <w:proofErr w:type="spellStart"/>
      <w:r w:rsidR="00555DBF">
        <w:rPr>
          <w:sz w:val="28"/>
        </w:rPr>
        <w:t>...перед</w:t>
      </w:r>
      <w:proofErr w:type="spellEnd"/>
      <w:r w:rsidR="00555DBF">
        <w:rPr>
          <w:sz w:val="28"/>
        </w:rPr>
        <w:t xml:space="preserve"> лицем реалізму Фоми систематично стверджує номіналізм і стає засновником позитивізму і суб’єктивізму у праві; а усе це разом представляє собою вражаючу картину</w:t>
      </w:r>
      <w:r w:rsidR="00AB6FA0">
        <w:rPr>
          <w:sz w:val="28"/>
        </w:rPr>
        <w:t xml:space="preserve"> торжества індивідуалізму...</w:t>
      </w:r>
      <w:r w:rsidR="00503268" w:rsidRPr="004C59C4">
        <w:rPr>
          <w:sz w:val="28"/>
          <w:szCs w:val="28"/>
        </w:rPr>
        <w:t>»</w:t>
      </w:r>
      <w:r w:rsidR="00503268">
        <w:rPr>
          <w:sz w:val="28"/>
        </w:rPr>
        <w:t xml:space="preserve"> </w:t>
      </w:r>
      <w:r w:rsidR="00AB6FA0">
        <w:rPr>
          <w:sz w:val="28"/>
        </w:rPr>
        <w:t>[</w:t>
      </w:r>
      <w:r w:rsidR="00AB6FA0" w:rsidRPr="00503268">
        <w:rPr>
          <w:sz w:val="28"/>
        </w:rPr>
        <w:t>5</w:t>
      </w:r>
      <w:r w:rsidR="00555DBF">
        <w:rPr>
          <w:sz w:val="28"/>
        </w:rPr>
        <w:t>,</w:t>
      </w:r>
      <w:r>
        <w:rPr>
          <w:sz w:val="28"/>
        </w:rPr>
        <w:t xml:space="preserve"> </w:t>
      </w:r>
      <w:r w:rsidR="00555DBF">
        <w:rPr>
          <w:sz w:val="28"/>
        </w:rPr>
        <w:t xml:space="preserve">р.82]. </w:t>
      </w:r>
      <w:r>
        <w:rPr>
          <w:sz w:val="28"/>
        </w:rPr>
        <w:t xml:space="preserve">І саме тому цілком справедливо говорити про </w:t>
      </w:r>
      <w:r w:rsidR="00555DBF">
        <w:rPr>
          <w:sz w:val="28"/>
        </w:rPr>
        <w:t>соціально-історичн</w:t>
      </w:r>
      <w:r w:rsidR="00E82219">
        <w:rPr>
          <w:sz w:val="28"/>
        </w:rPr>
        <w:t>у</w:t>
      </w:r>
      <w:r w:rsidR="00555DBF">
        <w:rPr>
          <w:sz w:val="28"/>
        </w:rPr>
        <w:t xml:space="preserve"> роль номіналізму як </w:t>
      </w:r>
      <w:r w:rsidR="00555DBF" w:rsidRPr="00E82219">
        <w:rPr>
          <w:sz w:val="28"/>
        </w:rPr>
        <w:t>індивідуалістичної доктрини суспільства</w:t>
      </w:r>
      <w:r w:rsidR="00555DBF">
        <w:rPr>
          <w:sz w:val="28"/>
        </w:rPr>
        <w:t xml:space="preserve"> [4,</w:t>
      </w:r>
      <w:r w:rsidR="00E82219">
        <w:rPr>
          <w:sz w:val="28"/>
        </w:rPr>
        <w:t xml:space="preserve"> </w:t>
      </w:r>
      <w:r w:rsidR="00555DBF">
        <w:rPr>
          <w:sz w:val="28"/>
        </w:rPr>
        <w:t xml:space="preserve">с.422]. </w:t>
      </w:r>
    </w:p>
    <w:p w:rsidR="00555DBF" w:rsidRDefault="00555DBF" w:rsidP="00555DBF">
      <w:pPr>
        <w:pStyle w:val="a3"/>
        <w:spacing w:line="360" w:lineRule="auto"/>
        <w:ind w:firstLine="709"/>
        <w:jc w:val="both"/>
        <w:rPr>
          <w:sz w:val="28"/>
        </w:rPr>
      </w:pPr>
      <w:r>
        <w:rPr>
          <w:sz w:val="28"/>
        </w:rPr>
        <w:t xml:space="preserve">У результаті взаємодії зазначених чинників в культурі західноєвропейського середньовіччя і виникають виразні  індивідуалістичні інтенції, що знайдуть свій подальший розвиток в наступні епохи. </w:t>
      </w:r>
    </w:p>
    <w:p w:rsidR="00555DBF" w:rsidRDefault="00555DBF" w:rsidP="00E82219">
      <w:pPr>
        <w:pStyle w:val="a3"/>
        <w:spacing w:line="360" w:lineRule="auto"/>
        <w:ind w:firstLine="709"/>
        <w:jc w:val="both"/>
      </w:pPr>
      <w:r>
        <w:rPr>
          <w:sz w:val="28"/>
        </w:rPr>
        <w:t>Загальний висновок з вищесказаного полягає в наступному. Всупереч поширеному переконанню щодо несумісності ідеї особистого самовладдя з основними принципами середньовічної культури, можна стверджувати, що у певному сенсі саме в ній індивідуалістичне за своєю сутністю прагнення античного мудреця до незалежності від надмірного тиску суспільства набуває</w:t>
      </w:r>
      <w:r w:rsidR="00E82219">
        <w:rPr>
          <w:sz w:val="28"/>
        </w:rPr>
        <w:t xml:space="preserve"> по суті</w:t>
      </w:r>
      <w:r>
        <w:rPr>
          <w:sz w:val="28"/>
        </w:rPr>
        <w:t xml:space="preserve"> універсального характеру, оскільки перетворюється на право, навіть обов</w:t>
      </w:r>
      <w:r w:rsidRPr="00E82219">
        <w:rPr>
          <w:sz w:val="28"/>
        </w:rPr>
        <w:t>’</w:t>
      </w:r>
      <w:r>
        <w:rPr>
          <w:sz w:val="28"/>
        </w:rPr>
        <w:t xml:space="preserve">язок кожного християнина </w:t>
      </w:r>
      <w:r w:rsidR="00E82219">
        <w:rPr>
          <w:sz w:val="28"/>
        </w:rPr>
        <w:t>бути вільним у визначенні та реалізації власної долі</w:t>
      </w:r>
      <w:r>
        <w:rPr>
          <w:sz w:val="28"/>
        </w:rPr>
        <w:t xml:space="preserve">. </w:t>
      </w:r>
      <w:r w:rsidR="00E82219">
        <w:rPr>
          <w:sz w:val="28"/>
        </w:rPr>
        <w:t>Якою мірою усе це було притаманне вітчизняній культурі зазначеної історичної доби?</w:t>
      </w:r>
    </w:p>
    <w:p w:rsidR="00555DBF" w:rsidRDefault="00E82219" w:rsidP="00E82219">
      <w:pPr>
        <w:pStyle w:val="1"/>
        <w:rPr>
          <w:b w:val="0"/>
          <w:bCs w:val="0"/>
        </w:rPr>
      </w:pPr>
      <w:r>
        <w:t>Література:</w:t>
      </w:r>
    </w:p>
    <w:p w:rsidR="00555DBF" w:rsidRDefault="00555DBF" w:rsidP="00555DBF">
      <w:pPr>
        <w:numPr>
          <w:ilvl w:val="0"/>
          <w:numId w:val="1"/>
        </w:numPr>
        <w:tabs>
          <w:tab w:val="num" w:pos="504"/>
        </w:tabs>
        <w:spacing w:line="358" w:lineRule="auto"/>
        <w:jc w:val="both"/>
        <w:rPr>
          <w:lang w:val="ru-RU"/>
        </w:rPr>
      </w:pPr>
      <w:r>
        <w:t xml:space="preserve">Августин </w:t>
      </w:r>
      <w:proofErr w:type="spellStart"/>
      <w:r>
        <w:t>Бл</w:t>
      </w:r>
      <w:proofErr w:type="spellEnd"/>
      <w:r>
        <w:rPr>
          <w:lang w:val="ru-RU"/>
        </w:rPr>
        <w:t>а</w:t>
      </w:r>
      <w:proofErr w:type="spellStart"/>
      <w:r>
        <w:t>женн</w:t>
      </w:r>
      <w:r>
        <w:rPr>
          <w:lang w:val="ru-RU"/>
        </w:rPr>
        <w:t>ый</w:t>
      </w:r>
      <w:proofErr w:type="spellEnd"/>
      <w:r>
        <w:rPr>
          <w:lang w:val="ru-RU"/>
        </w:rPr>
        <w:t xml:space="preserve">. О благодати и свободном произволении // Гусейнов А.А., </w:t>
      </w:r>
      <w:proofErr w:type="spellStart"/>
      <w:r>
        <w:rPr>
          <w:lang w:val="ru-RU"/>
        </w:rPr>
        <w:t>Ирлитц</w:t>
      </w:r>
      <w:proofErr w:type="spellEnd"/>
      <w:r>
        <w:rPr>
          <w:lang w:val="ru-RU"/>
        </w:rPr>
        <w:t xml:space="preserve"> Г. Краткая история этики. – М., 1987.</w:t>
      </w:r>
    </w:p>
    <w:p w:rsidR="00555DBF" w:rsidRDefault="00555DBF" w:rsidP="00555DBF">
      <w:pPr>
        <w:numPr>
          <w:ilvl w:val="0"/>
          <w:numId w:val="1"/>
        </w:numPr>
        <w:tabs>
          <w:tab w:val="num" w:pos="504"/>
        </w:tabs>
        <w:spacing w:line="358" w:lineRule="auto"/>
        <w:jc w:val="both"/>
        <w:rPr>
          <w:lang w:val="ru-RU"/>
        </w:rPr>
      </w:pPr>
      <w:proofErr w:type="spellStart"/>
      <w:r>
        <w:t>Арендт</w:t>
      </w:r>
      <w:proofErr w:type="spellEnd"/>
      <w:r>
        <w:t xml:space="preserve"> Г. Становище людини. – Львів, 1999.</w:t>
      </w:r>
    </w:p>
    <w:p w:rsidR="00555DBF" w:rsidRDefault="00555DBF" w:rsidP="00555DBF">
      <w:pPr>
        <w:numPr>
          <w:ilvl w:val="0"/>
          <w:numId w:val="1"/>
        </w:numPr>
        <w:spacing w:line="358" w:lineRule="auto"/>
        <w:jc w:val="both"/>
      </w:pPr>
      <w:proofErr w:type="spellStart"/>
      <w:r>
        <w:t>Гофф</w:t>
      </w:r>
      <w:proofErr w:type="spellEnd"/>
      <w:r>
        <w:t xml:space="preserve"> Ж.Л. С небес на землю // </w:t>
      </w:r>
      <w:proofErr w:type="spellStart"/>
      <w:r>
        <w:t>Одиссей</w:t>
      </w:r>
      <w:proofErr w:type="spellEnd"/>
      <w:r>
        <w:t xml:space="preserve">. </w:t>
      </w:r>
      <w:proofErr w:type="spellStart"/>
      <w:r>
        <w:t>Человек</w:t>
      </w:r>
      <w:proofErr w:type="spellEnd"/>
      <w:r>
        <w:t xml:space="preserve"> в </w:t>
      </w:r>
      <w:proofErr w:type="spellStart"/>
      <w:r>
        <w:t>истории</w:t>
      </w:r>
      <w:proofErr w:type="spellEnd"/>
      <w:r>
        <w:t>. – М., 1991.</w:t>
      </w:r>
    </w:p>
    <w:p w:rsidR="00555DBF" w:rsidRDefault="00555DBF" w:rsidP="00555DBF">
      <w:pPr>
        <w:numPr>
          <w:ilvl w:val="0"/>
          <w:numId w:val="1"/>
        </w:numPr>
        <w:spacing w:line="358" w:lineRule="auto"/>
        <w:jc w:val="both"/>
      </w:pPr>
      <w:r>
        <w:t xml:space="preserve">Соколов В. </w:t>
      </w:r>
      <w:proofErr w:type="spellStart"/>
      <w:r>
        <w:t>Средневековая</w:t>
      </w:r>
      <w:proofErr w:type="spellEnd"/>
      <w:r>
        <w:t xml:space="preserve"> </w:t>
      </w:r>
      <w:proofErr w:type="spellStart"/>
      <w:r>
        <w:t>философия</w:t>
      </w:r>
      <w:proofErr w:type="spellEnd"/>
      <w:r>
        <w:t>. – М., 1979.</w:t>
      </w:r>
    </w:p>
    <w:p w:rsidR="00555DBF" w:rsidRDefault="00555DBF" w:rsidP="00555DBF">
      <w:pPr>
        <w:pStyle w:val="aa"/>
        <w:numPr>
          <w:ilvl w:val="0"/>
          <w:numId w:val="1"/>
        </w:numPr>
        <w:spacing w:line="358" w:lineRule="auto"/>
        <w:jc w:val="both"/>
        <w:rPr>
          <w:sz w:val="28"/>
          <w:lang w:val="fr-FR"/>
        </w:rPr>
      </w:pPr>
      <w:r>
        <w:rPr>
          <w:sz w:val="28"/>
          <w:lang w:val="fr-FR"/>
        </w:rPr>
        <w:t>Dumont L. Essais sur l’individualisme: Une perspective anthropologique sur l’ideologie  moderne. – Paris, 1983.</w:t>
      </w:r>
    </w:p>
    <w:p w:rsidR="00555DBF" w:rsidRDefault="00555DBF" w:rsidP="00555DBF">
      <w:pPr>
        <w:pStyle w:val="5"/>
        <w:numPr>
          <w:ilvl w:val="0"/>
          <w:numId w:val="1"/>
        </w:numPr>
        <w:spacing w:line="358" w:lineRule="auto"/>
        <w:jc w:val="both"/>
        <w:rPr>
          <w:sz w:val="28"/>
          <w:lang w:val="fr-FR"/>
        </w:rPr>
      </w:pPr>
      <w:r>
        <w:rPr>
          <w:sz w:val="28"/>
          <w:lang w:val="fr-FR"/>
        </w:rPr>
        <w:lastRenderedPageBreak/>
        <w:t>Petitat A. L'unique et ses institutions: jalons dans l’emergence d'un multi–individualisme institutionnel // Rev. europ. des sciences sociales. – Geneve, 1987. – T. 25. – № 74.</w:t>
      </w:r>
    </w:p>
    <w:p w:rsidR="00555DBF" w:rsidRDefault="00555DBF" w:rsidP="00555DBF">
      <w:pPr>
        <w:spacing w:line="358" w:lineRule="auto"/>
        <w:jc w:val="both"/>
        <w:rPr>
          <w:lang w:val="en-US"/>
        </w:rPr>
      </w:pPr>
    </w:p>
    <w:p w:rsidR="00555DBF" w:rsidRDefault="00555DBF" w:rsidP="00555DBF">
      <w:pPr>
        <w:spacing w:line="360" w:lineRule="auto"/>
        <w:jc w:val="center"/>
      </w:pPr>
    </w:p>
    <w:p w:rsidR="00162D59" w:rsidRDefault="00162D59"/>
    <w:sectPr w:rsidR="00162D59" w:rsidSect="00FB575A">
      <w:headerReference w:type="even" r:id="rId9"/>
      <w:headerReference w:type="default" r:id="rId10"/>
      <w:footerReference w:type="even" r:id="rId11"/>
      <w:footerReference w:type="default" r:id="rId12"/>
      <w:pgSz w:w="12242" w:h="15842" w:code="2"/>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09" w:rsidRDefault="00874A09" w:rsidP="00555DBF">
      <w:r>
        <w:separator/>
      </w:r>
    </w:p>
  </w:endnote>
  <w:endnote w:type="continuationSeparator" w:id="0">
    <w:p w:rsidR="00874A09" w:rsidRDefault="00874A09" w:rsidP="005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61" w:rsidRDefault="00674F30">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44461" w:rsidRDefault="0034446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61" w:rsidRDefault="0034446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09" w:rsidRDefault="00874A09" w:rsidP="00555DBF">
      <w:r>
        <w:separator/>
      </w:r>
    </w:p>
  </w:footnote>
  <w:footnote w:type="continuationSeparator" w:id="0">
    <w:p w:rsidR="00874A09" w:rsidRDefault="00874A09" w:rsidP="0055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61" w:rsidRDefault="00674F30">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44461" w:rsidRDefault="0034446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61" w:rsidRDefault="003444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B539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BF"/>
    <w:rsid w:val="00081FC3"/>
    <w:rsid w:val="00136270"/>
    <w:rsid w:val="00162D59"/>
    <w:rsid w:val="001F4DF8"/>
    <w:rsid w:val="00344461"/>
    <w:rsid w:val="003631EC"/>
    <w:rsid w:val="0039341B"/>
    <w:rsid w:val="003B277E"/>
    <w:rsid w:val="0042037A"/>
    <w:rsid w:val="004B778D"/>
    <w:rsid w:val="004C59C4"/>
    <w:rsid w:val="004E662D"/>
    <w:rsid w:val="005019D9"/>
    <w:rsid w:val="00503268"/>
    <w:rsid w:val="0050632E"/>
    <w:rsid w:val="00552085"/>
    <w:rsid w:val="00555DBF"/>
    <w:rsid w:val="00557AFF"/>
    <w:rsid w:val="00632CA2"/>
    <w:rsid w:val="00673803"/>
    <w:rsid w:val="00674F30"/>
    <w:rsid w:val="00695B06"/>
    <w:rsid w:val="007208E4"/>
    <w:rsid w:val="007A0C13"/>
    <w:rsid w:val="00872DFC"/>
    <w:rsid w:val="00874A09"/>
    <w:rsid w:val="008C16A0"/>
    <w:rsid w:val="008E17BB"/>
    <w:rsid w:val="009A3834"/>
    <w:rsid w:val="00AA0D53"/>
    <w:rsid w:val="00AB6FA0"/>
    <w:rsid w:val="00B844BF"/>
    <w:rsid w:val="00BF5342"/>
    <w:rsid w:val="00D04389"/>
    <w:rsid w:val="00D0787A"/>
    <w:rsid w:val="00D85FD5"/>
    <w:rsid w:val="00DC7555"/>
    <w:rsid w:val="00E729BD"/>
    <w:rsid w:val="00E82219"/>
    <w:rsid w:val="00EA586C"/>
    <w:rsid w:val="00FB5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BF"/>
    <w:pPr>
      <w:spacing w:after="0" w:line="240" w:lineRule="auto"/>
    </w:pPr>
    <w:rPr>
      <w:rFonts w:ascii="Times New Roman" w:eastAsia="Times New Roman" w:hAnsi="Times New Roman" w:cs="Times New Roman"/>
      <w:sz w:val="28"/>
      <w:szCs w:val="24"/>
    </w:rPr>
  </w:style>
  <w:style w:type="paragraph" w:styleId="1">
    <w:name w:val="heading 1"/>
    <w:basedOn w:val="a"/>
    <w:next w:val="a"/>
    <w:link w:val="10"/>
    <w:qFormat/>
    <w:rsid w:val="00555DBF"/>
    <w:pPr>
      <w:keepNext/>
      <w:spacing w:line="36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DBF"/>
    <w:rPr>
      <w:rFonts w:ascii="Times New Roman" w:eastAsia="Times New Roman" w:hAnsi="Times New Roman" w:cs="Times New Roman"/>
      <w:b/>
      <w:bCs/>
      <w:sz w:val="28"/>
      <w:szCs w:val="24"/>
    </w:rPr>
  </w:style>
  <w:style w:type="paragraph" w:styleId="a3">
    <w:name w:val="header"/>
    <w:basedOn w:val="a"/>
    <w:link w:val="a4"/>
    <w:semiHidden/>
    <w:rsid w:val="00555DBF"/>
    <w:pPr>
      <w:tabs>
        <w:tab w:val="center" w:pos="4536"/>
        <w:tab w:val="right" w:pos="9072"/>
      </w:tabs>
      <w:overflowPunct w:val="0"/>
      <w:autoSpaceDE w:val="0"/>
      <w:autoSpaceDN w:val="0"/>
      <w:adjustRightInd w:val="0"/>
      <w:textAlignment w:val="baseline"/>
    </w:pPr>
    <w:rPr>
      <w:sz w:val="20"/>
      <w:szCs w:val="20"/>
    </w:rPr>
  </w:style>
  <w:style w:type="character" w:customStyle="1" w:styleId="a4">
    <w:name w:val="Верхний колонтитул Знак"/>
    <w:basedOn w:val="a0"/>
    <w:link w:val="a3"/>
    <w:semiHidden/>
    <w:rsid w:val="00555DBF"/>
    <w:rPr>
      <w:rFonts w:ascii="Times New Roman" w:eastAsia="Times New Roman" w:hAnsi="Times New Roman" w:cs="Times New Roman"/>
      <w:sz w:val="20"/>
      <w:szCs w:val="20"/>
    </w:rPr>
  </w:style>
  <w:style w:type="paragraph" w:styleId="a5">
    <w:name w:val="Body Text Indent"/>
    <w:basedOn w:val="a"/>
    <w:link w:val="a6"/>
    <w:semiHidden/>
    <w:rsid w:val="00555DBF"/>
    <w:pPr>
      <w:spacing w:line="360" w:lineRule="auto"/>
      <w:ind w:firstLine="720"/>
      <w:jc w:val="both"/>
    </w:pPr>
    <w:rPr>
      <w:szCs w:val="20"/>
    </w:rPr>
  </w:style>
  <w:style w:type="character" w:customStyle="1" w:styleId="a6">
    <w:name w:val="Основной текст с отступом Знак"/>
    <w:basedOn w:val="a0"/>
    <w:link w:val="a5"/>
    <w:semiHidden/>
    <w:rsid w:val="00555DBF"/>
    <w:rPr>
      <w:rFonts w:ascii="Times New Roman" w:eastAsia="Times New Roman" w:hAnsi="Times New Roman" w:cs="Times New Roman"/>
      <w:sz w:val="28"/>
      <w:szCs w:val="20"/>
    </w:rPr>
  </w:style>
  <w:style w:type="paragraph" w:styleId="a7">
    <w:name w:val="footnote text"/>
    <w:basedOn w:val="a"/>
    <w:link w:val="a8"/>
    <w:semiHidden/>
    <w:rsid w:val="00555DBF"/>
    <w:rPr>
      <w:sz w:val="20"/>
      <w:szCs w:val="20"/>
    </w:rPr>
  </w:style>
  <w:style w:type="character" w:customStyle="1" w:styleId="a8">
    <w:name w:val="Текст сноски Знак"/>
    <w:basedOn w:val="a0"/>
    <w:link w:val="a7"/>
    <w:semiHidden/>
    <w:rsid w:val="00555DBF"/>
    <w:rPr>
      <w:rFonts w:ascii="Times New Roman" w:eastAsia="Times New Roman" w:hAnsi="Times New Roman" w:cs="Times New Roman"/>
      <w:sz w:val="20"/>
      <w:szCs w:val="20"/>
    </w:rPr>
  </w:style>
  <w:style w:type="character" w:styleId="a9">
    <w:name w:val="footnote reference"/>
    <w:basedOn w:val="a0"/>
    <w:semiHidden/>
    <w:rsid w:val="00555DBF"/>
    <w:rPr>
      <w:vertAlign w:val="superscript"/>
    </w:rPr>
  </w:style>
  <w:style w:type="paragraph" w:styleId="aa">
    <w:name w:val="endnote text"/>
    <w:basedOn w:val="a"/>
    <w:link w:val="ab"/>
    <w:semiHidden/>
    <w:rsid w:val="00555DBF"/>
    <w:pPr>
      <w:overflowPunct w:val="0"/>
      <w:autoSpaceDE w:val="0"/>
      <w:autoSpaceDN w:val="0"/>
      <w:adjustRightInd w:val="0"/>
      <w:textAlignment w:val="baseline"/>
    </w:pPr>
    <w:rPr>
      <w:sz w:val="20"/>
      <w:szCs w:val="20"/>
      <w:lang w:val="ru-RU"/>
    </w:rPr>
  </w:style>
  <w:style w:type="character" w:customStyle="1" w:styleId="ab">
    <w:name w:val="Текст концевой сноски Знак"/>
    <w:basedOn w:val="a0"/>
    <w:link w:val="aa"/>
    <w:semiHidden/>
    <w:rsid w:val="00555DBF"/>
    <w:rPr>
      <w:rFonts w:ascii="Times New Roman" w:eastAsia="Times New Roman" w:hAnsi="Times New Roman" w:cs="Times New Roman"/>
      <w:sz w:val="20"/>
      <w:szCs w:val="20"/>
      <w:lang w:val="ru-RU"/>
    </w:rPr>
  </w:style>
  <w:style w:type="paragraph" w:customStyle="1" w:styleId="5">
    <w:name w:val="Текст конц5вой сноски"/>
    <w:basedOn w:val="a"/>
    <w:rsid w:val="00555DBF"/>
    <w:pPr>
      <w:widowControl w:val="0"/>
      <w:overflowPunct w:val="0"/>
      <w:autoSpaceDE w:val="0"/>
      <w:autoSpaceDN w:val="0"/>
      <w:adjustRightInd w:val="0"/>
      <w:textAlignment w:val="baseline"/>
    </w:pPr>
    <w:rPr>
      <w:sz w:val="20"/>
      <w:szCs w:val="20"/>
      <w:lang w:val="ru-RU"/>
    </w:rPr>
  </w:style>
  <w:style w:type="character" w:styleId="ac">
    <w:name w:val="page number"/>
    <w:basedOn w:val="a0"/>
    <w:semiHidden/>
    <w:rsid w:val="00555DBF"/>
  </w:style>
  <w:style w:type="paragraph" w:styleId="ad">
    <w:name w:val="footer"/>
    <w:basedOn w:val="a"/>
    <w:link w:val="ae"/>
    <w:semiHidden/>
    <w:rsid w:val="00555DBF"/>
    <w:pPr>
      <w:tabs>
        <w:tab w:val="center" w:pos="4677"/>
        <w:tab w:val="right" w:pos="9355"/>
      </w:tabs>
    </w:pPr>
  </w:style>
  <w:style w:type="character" w:customStyle="1" w:styleId="ae">
    <w:name w:val="Нижний колонтитул Знак"/>
    <w:basedOn w:val="a0"/>
    <w:link w:val="ad"/>
    <w:semiHidden/>
    <w:rsid w:val="00555DBF"/>
    <w:rPr>
      <w:rFonts w:ascii="Times New Roman" w:eastAsia="Times New Roman" w:hAnsi="Times New Roman" w:cs="Times New Roman"/>
      <w:sz w:val="28"/>
      <w:szCs w:val="24"/>
    </w:rPr>
  </w:style>
  <w:style w:type="paragraph" w:styleId="2">
    <w:name w:val="Body Text Indent 2"/>
    <w:basedOn w:val="a"/>
    <w:link w:val="20"/>
    <w:uiPriority w:val="99"/>
    <w:semiHidden/>
    <w:unhideWhenUsed/>
    <w:rsid w:val="004B778D"/>
    <w:pPr>
      <w:spacing w:after="120" w:line="480" w:lineRule="auto"/>
      <w:ind w:left="283"/>
    </w:pPr>
  </w:style>
  <w:style w:type="character" w:customStyle="1" w:styleId="20">
    <w:name w:val="Основной текст с отступом 2 Знак"/>
    <w:basedOn w:val="a0"/>
    <w:link w:val="2"/>
    <w:rsid w:val="004B778D"/>
    <w:rPr>
      <w:rFonts w:ascii="Times New Roman" w:eastAsia="Times New Roman" w:hAnsi="Times New Roman" w:cs="Times New Roman"/>
      <w:sz w:val="28"/>
      <w:szCs w:val="24"/>
    </w:rPr>
  </w:style>
  <w:style w:type="character" w:customStyle="1" w:styleId="hps">
    <w:name w:val="hps"/>
    <w:basedOn w:val="a0"/>
    <w:rsid w:val="004B7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BF"/>
    <w:pPr>
      <w:spacing w:after="0" w:line="240" w:lineRule="auto"/>
    </w:pPr>
    <w:rPr>
      <w:rFonts w:ascii="Times New Roman" w:eastAsia="Times New Roman" w:hAnsi="Times New Roman" w:cs="Times New Roman"/>
      <w:sz w:val="28"/>
      <w:szCs w:val="24"/>
    </w:rPr>
  </w:style>
  <w:style w:type="paragraph" w:styleId="1">
    <w:name w:val="heading 1"/>
    <w:basedOn w:val="a"/>
    <w:next w:val="a"/>
    <w:link w:val="10"/>
    <w:qFormat/>
    <w:rsid w:val="00555DBF"/>
    <w:pPr>
      <w:keepNext/>
      <w:spacing w:line="360" w:lineRule="auto"/>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DBF"/>
    <w:rPr>
      <w:rFonts w:ascii="Times New Roman" w:eastAsia="Times New Roman" w:hAnsi="Times New Roman" w:cs="Times New Roman"/>
      <w:b/>
      <w:bCs/>
      <w:sz w:val="28"/>
      <w:szCs w:val="24"/>
    </w:rPr>
  </w:style>
  <w:style w:type="paragraph" w:styleId="a3">
    <w:name w:val="header"/>
    <w:basedOn w:val="a"/>
    <w:link w:val="a4"/>
    <w:semiHidden/>
    <w:rsid w:val="00555DBF"/>
    <w:pPr>
      <w:tabs>
        <w:tab w:val="center" w:pos="4536"/>
        <w:tab w:val="right" w:pos="9072"/>
      </w:tabs>
      <w:overflowPunct w:val="0"/>
      <w:autoSpaceDE w:val="0"/>
      <w:autoSpaceDN w:val="0"/>
      <w:adjustRightInd w:val="0"/>
      <w:textAlignment w:val="baseline"/>
    </w:pPr>
    <w:rPr>
      <w:sz w:val="20"/>
      <w:szCs w:val="20"/>
    </w:rPr>
  </w:style>
  <w:style w:type="character" w:customStyle="1" w:styleId="a4">
    <w:name w:val="Верхний колонтитул Знак"/>
    <w:basedOn w:val="a0"/>
    <w:link w:val="a3"/>
    <w:semiHidden/>
    <w:rsid w:val="00555DBF"/>
    <w:rPr>
      <w:rFonts w:ascii="Times New Roman" w:eastAsia="Times New Roman" w:hAnsi="Times New Roman" w:cs="Times New Roman"/>
      <w:sz w:val="20"/>
      <w:szCs w:val="20"/>
    </w:rPr>
  </w:style>
  <w:style w:type="paragraph" w:styleId="a5">
    <w:name w:val="Body Text Indent"/>
    <w:basedOn w:val="a"/>
    <w:link w:val="a6"/>
    <w:semiHidden/>
    <w:rsid w:val="00555DBF"/>
    <w:pPr>
      <w:spacing w:line="360" w:lineRule="auto"/>
      <w:ind w:firstLine="720"/>
      <w:jc w:val="both"/>
    </w:pPr>
    <w:rPr>
      <w:szCs w:val="20"/>
    </w:rPr>
  </w:style>
  <w:style w:type="character" w:customStyle="1" w:styleId="a6">
    <w:name w:val="Основной текст с отступом Знак"/>
    <w:basedOn w:val="a0"/>
    <w:link w:val="a5"/>
    <w:semiHidden/>
    <w:rsid w:val="00555DBF"/>
    <w:rPr>
      <w:rFonts w:ascii="Times New Roman" w:eastAsia="Times New Roman" w:hAnsi="Times New Roman" w:cs="Times New Roman"/>
      <w:sz w:val="28"/>
      <w:szCs w:val="20"/>
    </w:rPr>
  </w:style>
  <w:style w:type="paragraph" w:styleId="a7">
    <w:name w:val="footnote text"/>
    <w:basedOn w:val="a"/>
    <w:link w:val="a8"/>
    <w:semiHidden/>
    <w:rsid w:val="00555DBF"/>
    <w:rPr>
      <w:sz w:val="20"/>
      <w:szCs w:val="20"/>
    </w:rPr>
  </w:style>
  <w:style w:type="character" w:customStyle="1" w:styleId="a8">
    <w:name w:val="Текст сноски Знак"/>
    <w:basedOn w:val="a0"/>
    <w:link w:val="a7"/>
    <w:semiHidden/>
    <w:rsid w:val="00555DBF"/>
    <w:rPr>
      <w:rFonts w:ascii="Times New Roman" w:eastAsia="Times New Roman" w:hAnsi="Times New Roman" w:cs="Times New Roman"/>
      <w:sz w:val="20"/>
      <w:szCs w:val="20"/>
    </w:rPr>
  </w:style>
  <w:style w:type="character" w:styleId="a9">
    <w:name w:val="footnote reference"/>
    <w:basedOn w:val="a0"/>
    <w:semiHidden/>
    <w:rsid w:val="00555DBF"/>
    <w:rPr>
      <w:vertAlign w:val="superscript"/>
    </w:rPr>
  </w:style>
  <w:style w:type="paragraph" w:styleId="aa">
    <w:name w:val="endnote text"/>
    <w:basedOn w:val="a"/>
    <w:link w:val="ab"/>
    <w:semiHidden/>
    <w:rsid w:val="00555DBF"/>
    <w:pPr>
      <w:overflowPunct w:val="0"/>
      <w:autoSpaceDE w:val="0"/>
      <w:autoSpaceDN w:val="0"/>
      <w:adjustRightInd w:val="0"/>
      <w:textAlignment w:val="baseline"/>
    </w:pPr>
    <w:rPr>
      <w:sz w:val="20"/>
      <w:szCs w:val="20"/>
      <w:lang w:val="ru-RU"/>
    </w:rPr>
  </w:style>
  <w:style w:type="character" w:customStyle="1" w:styleId="ab">
    <w:name w:val="Текст концевой сноски Знак"/>
    <w:basedOn w:val="a0"/>
    <w:link w:val="aa"/>
    <w:semiHidden/>
    <w:rsid w:val="00555DBF"/>
    <w:rPr>
      <w:rFonts w:ascii="Times New Roman" w:eastAsia="Times New Roman" w:hAnsi="Times New Roman" w:cs="Times New Roman"/>
      <w:sz w:val="20"/>
      <w:szCs w:val="20"/>
      <w:lang w:val="ru-RU"/>
    </w:rPr>
  </w:style>
  <w:style w:type="paragraph" w:customStyle="1" w:styleId="5">
    <w:name w:val="Текст конц5вой сноски"/>
    <w:basedOn w:val="a"/>
    <w:rsid w:val="00555DBF"/>
    <w:pPr>
      <w:widowControl w:val="0"/>
      <w:overflowPunct w:val="0"/>
      <w:autoSpaceDE w:val="0"/>
      <w:autoSpaceDN w:val="0"/>
      <w:adjustRightInd w:val="0"/>
      <w:textAlignment w:val="baseline"/>
    </w:pPr>
    <w:rPr>
      <w:sz w:val="20"/>
      <w:szCs w:val="20"/>
      <w:lang w:val="ru-RU"/>
    </w:rPr>
  </w:style>
  <w:style w:type="character" w:styleId="ac">
    <w:name w:val="page number"/>
    <w:basedOn w:val="a0"/>
    <w:semiHidden/>
    <w:rsid w:val="00555DBF"/>
  </w:style>
  <w:style w:type="paragraph" w:styleId="ad">
    <w:name w:val="footer"/>
    <w:basedOn w:val="a"/>
    <w:link w:val="ae"/>
    <w:semiHidden/>
    <w:rsid w:val="00555DBF"/>
    <w:pPr>
      <w:tabs>
        <w:tab w:val="center" w:pos="4677"/>
        <w:tab w:val="right" w:pos="9355"/>
      </w:tabs>
    </w:pPr>
  </w:style>
  <w:style w:type="character" w:customStyle="1" w:styleId="ae">
    <w:name w:val="Нижний колонтитул Знак"/>
    <w:basedOn w:val="a0"/>
    <w:link w:val="ad"/>
    <w:semiHidden/>
    <w:rsid w:val="00555DBF"/>
    <w:rPr>
      <w:rFonts w:ascii="Times New Roman" w:eastAsia="Times New Roman" w:hAnsi="Times New Roman" w:cs="Times New Roman"/>
      <w:sz w:val="28"/>
      <w:szCs w:val="24"/>
    </w:rPr>
  </w:style>
  <w:style w:type="paragraph" w:styleId="2">
    <w:name w:val="Body Text Indent 2"/>
    <w:basedOn w:val="a"/>
    <w:link w:val="20"/>
    <w:uiPriority w:val="99"/>
    <w:semiHidden/>
    <w:unhideWhenUsed/>
    <w:rsid w:val="004B778D"/>
    <w:pPr>
      <w:spacing w:after="120" w:line="480" w:lineRule="auto"/>
      <w:ind w:left="283"/>
    </w:pPr>
  </w:style>
  <w:style w:type="character" w:customStyle="1" w:styleId="20">
    <w:name w:val="Основной текст с отступом 2 Знак"/>
    <w:basedOn w:val="a0"/>
    <w:link w:val="2"/>
    <w:rsid w:val="004B778D"/>
    <w:rPr>
      <w:rFonts w:ascii="Times New Roman" w:eastAsia="Times New Roman" w:hAnsi="Times New Roman" w:cs="Times New Roman"/>
      <w:sz w:val="28"/>
      <w:szCs w:val="24"/>
    </w:rPr>
  </w:style>
  <w:style w:type="character" w:customStyle="1" w:styleId="hps">
    <w:name w:val="hps"/>
    <w:basedOn w:val="a0"/>
    <w:rsid w:val="004B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5C9E-4984-4E73-B373-C6D53494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Корх Александр</dc:creator>
  <cp:lastModifiedBy>user_505</cp:lastModifiedBy>
  <cp:revision>2</cp:revision>
  <dcterms:created xsi:type="dcterms:W3CDTF">2017-03-22T08:00:00Z</dcterms:created>
  <dcterms:modified xsi:type="dcterms:W3CDTF">2017-03-22T08:00:00Z</dcterms:modified>
</cp:coreProperties>
</file>